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2" w:type="dxa"/>
        <w:tblInd w:w="-182" w:type="dxa"/>
        <w:tblLook w:val="04A0" w:firstRow="1" w:lastRow="0" w:firstColumn="1" w:lastColumn="0" w:noHBand="0" w:noVBand="1"/>
      </w:tblPr>
      <w:tblGrid>
        <w:gridCol w:w="5232"/>
        <w:gridCol w:w="4950"/>
      </w:tblGrid>
      <w:tr w:rsidR="00405F10" w:rsidRPr="005673A3" w14:paraId="12FDDB21" w14:textId="77777777" w:rsidTr="00405F10">
        <w:tc>
          <w:tcPr>
            <w:tcW w:w="5232" w:type="dxa"/>
            <w:hideMark/>
          </w:tcPr>
          <w:p w14:paraId="1B148CE7" w14:textId="19E9A476" w:rsidR="00405F10" w:rsidRPr="005673A3" w:rsidRDefault="00405F10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hideMark/>
          </w:tcPr>
          <w:p w14:paraId="2B48606C" w14:textId="21306713" w:rsidR="00B57793" w:rsidRPr="005673A3" w:rsidRDefault="00B57793" w:rsidP="00B57793">
            <w:pPr>
              <w:tabs>
                <w:tab w:val="left" w:pos="432"/>
              </w:tabs>
              <w:spacing w:after="120" w:line="240" w:lineRule="auto"/>
              <w:ind w:left="432" w:hanging="43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2A1A5FC1" w14:textId="16C8745D" w:rsidR="00405F10" w:rsidRPr="005673A3" w:rsidRDefault="00405F10" w:rsidP="00B57793">
            <w:pPr>
              <w:tabs>
                <w:tab w:val="left" w:pos="432"/>
              </w:tabs>
              <w:spacing w:after="120" w:line="240" w:lineRule="auto"/>
              <w:ind w:left="432" w:hanging="43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решением Совета директоров </w:t>
            </w: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АО </w:t>
            </w:r>
            <w:r w:rsidR="00F20159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B57793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Сентрас Секьюритиз</w:t>
            </w:r>
            <w:r w:rsidR="00F20159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0D83F36" w14:textId="46824FEC" w:rsidR="00405F10" w:rsidRPr="005673A3" w:rsidRDefault="00B57793" w:rsidP="00B57793">
            <w:pPr>
              <w:tabs>
                <w:tab w:val="left" w:pos="432"/>
              </w:tabs>
              <w:spacing w:after="120" w:line="240" w:lineRule="auto"/>
              <w:ind w:left="432" w:hanging="4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  <w:r w:rsidR="00405F10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D3297E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</w:t>
            </w:r>
            <w:r w:rsidR="00993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3297E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405F10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июня</w:t>
            </w:r>
            <w:r w:rsidR="00D3297E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A005E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A005E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05F10"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567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05F10" w:rsidRPr="005673A3" w14:paraId="2272D3FF" w14:textId="77777777" w:rsidTr="00405F10">
        <w:tc>
          <w:tcPr>
            <w:tcW w:w="5232" w:type="dxa"/>
          </w:tcPr>
          <w:p w14:paraId="2FCC32AB" w14:textId="77777777" w:rsidR="00405F10" w:rsidRPr="005673A3" w:rsidRDefault="00405F10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</w:tcPr>
          <w:p w14:paraId="47C08E02" w14:textId="77777777" w:rsidR="00405F10" w:rsidRPr="005673A3" w:rsidRDefault="00405F10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14:paraId="3FD01A5C" w14:textId="77777777" w:rsidR="00405F10" w:rsidRPr="005673A3" w:rsidRDefault="00405F10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14:paraId="0ACBE5AE" w14:textId="77777777" w:rsidR="00B57793" w:rsidRPr="005673A3" w:rsidRDefault="00B57793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14:paraId="17DA0053" w14:textId="77777777" w:rsidR="00B57793" w:rsidRPr="005673A3" w:rsidRDefault="00B57793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  <w:p w14:paraId="5114B50F" w14:textId="2324D041" w:rsidR="00B57793" w:rsidRPr="005673A3" w:rsidRDefault="00B57793" w:rsidP="00A92D79">
            <w:pPr>
              <w:tabs>
                <w:tab w:val="left" w:pos="432"/>
              </w:tabs>
              <w:spacing w:after="12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</w:p>
        </w:tc>
      </w:tr>
    </w:tbl>
    <w:p w14:paraId="06327BC4" w14:textId="77777777" w:rsidR="009C1534" w:rsidRPr="005673A3" w:rsidRDefault="009C1534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D47CA0A" w14:textId="77777777" w:rsidR="009C1534" w:rsidRPr="005673A3" w:rsidRDefault="009C1534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B077D78" w14:textId="77777777" w:rsidR="009C5A81" w:rsidRPr="005673A3" w:rsidRDefault="009C5A81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9656D69" w14:textId="77777777" w:rsidR="009C5A81" w:rsidRPr="005673A3" w:rsidRDefault="009C5A81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323490E" w14:textId="77777777" w:rsidR="009C5A81" w:rsidRPr="005673A3" w:rsidRDefault="009C5A81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808CCD4" w14:textId="77777777" w:rsidR="009C5A81" w:rsidRPr="005673A3" w:rsidRDefault="009C5A81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61EB361" w14:textId="77777777" w:rsidR="009C1534" w:rsidRPr="005673A3" w:rsidRDefault="009C1534" w:rsidP="003649D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AF067AF" w14:textId="77777777" w:rsidR="000C76B8" w:rsidRPr="005673A3" w:rsidRDefault="000C76B8" w:rsidP="003649DE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E3E74B" w14:textId="77777777" w:rsidR="00B57793" w:rsidRPr="005673A3" w:rsidRDefault="00990877" w:rsidP="009908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63477974"/>
      <w:r w:rsidRPr="005673A3">
        <w:rPr>
          <w:rFonts w:ascii="Times New Roman" w:eastAsia="Calibri" w:hAnsi="Times New Roman" w:cs="Times New Roman"/>
          <w:b/>
          <w:sz w:val="24"/>
          <w:szCs w:val="24"/>
        </w:rPr>
        <w:t xml:space="preserve">Правила </w:t>
      </w:r>
      <w:r w:rsidR="00A742BF" w:rsidRPr="005673A3">
        <w:rPr>
          <w:rFonts w:ascii="Times New Roman" w:eastAsia="Calibri" w:hAnsi="Times New Roman" w:cs="Times New Roman"/>
          <w:b/>
          <w:sz w:val="24"/>
          <w:szCs w:val="24"/>
        </w:rPr>
        <w:t>осуществления обменных операци</w:t>
      </w:r>
      <w:r w:rsidR="00B57793" w:rsidRPr="005673A3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5673A3">
        <w:rPr>
          <w:rFonts w:ascii="Times New Roman" w:eastAsia="Calibri" w:hAnsi="Times New Roman" w:cs="Times New Roman"/>
          <w:b/>
          <w:sz w:val="24"/>
          <w:szCs w:val="24"/>
        </w:rPr>
        <w:t xml:space="preserve"> с </w:t>
      </w:r>
      <w:r w:rsidR="00A742BF" w:rsidRPr="005673A3">
        <w:rPr>
          <w:rFonts w:ascii="Times New Roman" w:eastAsia="Calibri" w:hAnsi="Times New Roman" w:cs="Times New Roman"/>
          <w:b/>
          <w:sz w:val="24"/>
          <w:szCs w:val="24"/>
        </w:rPr>
        <w:t xml:space="preserve">безналичной </w:t>
      </w:r>
      <w:r w:rsidRPr="005673A3">
        <w:rPr>
          <w:rFonts w:ascii="Times New Roman" w:eastAsia="Calibri" w:hAnsi="Times New Roman" w:cs="Times New Roman"/>
          <w:b/>
          <w:sz w:val="24"/>
          <w:szCs w:val="24"/>
        </w:rPr>
        <w:t xml:space="preserve">иностранной валютой </w:t>
      </w:r>
    </w:p>
    <w:p w14:paraId="2344884D" w14:textId="0669B8D1" w:rsidR="00990877" w:rsidRPr="005673A3" w:rsidRDefault="00A742BF" w:rsidP="0099087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73A3">
        <w:rPr>
          <w:rFonts w:ascii="Times New Roman" w:eastAsia="Calibri" w:hAnsi="Times New Roman" w:cs="Times New Roman"/>
          <w:b/>
          <w:sz w:val="24"/>
          <w:szCs w:val="24"/>
        </w:rPr>
        <w:t>в АО «</w:t>
      </w:r>
      <w:r w:rsidR="00B57793" w:rsidRPr="005673A3">
        <w:rPr>
          <w:rFonts w:ascii="Times New Roman" w:eastAsia="Calibri" w:hAnsi="Times New Roman" w:cs="Times New Roman"/>
          <w:b/>
          <w:sz w:val="24"/>
          <w:szCs w:val="24"/>
        </w:rPr>
        <w:t>Сентрас Секьюритиз</w:t>
      </w:r>
      <w:r w:rsidRPr="005673A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bookmarkEnd w:id="0"/>
    <w:p w14:paraId="33D2F61A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80502" w14:textId="77777777" w:rsidR="000D4359" w:rsidRPr="005673A3" w:rsidRDefault="000D4359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C5454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C02BE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1FFE6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30255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D404F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8F0D7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C2F49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EF2CB" w14:textId="77777777" w:rsidR="009C1534" w:rsidRPr="005673A3" w:rsidRDefault="009C1534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4FF2F" w14:textId="77777777" w:rsidR="000F4EFD" w:rsidRPr="005673A3" w:rsidRDefault="000F4EFD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E72B6" w14:textId="77777777" w:rsidR="000C76B8" w:rsidRPr="005673A3" w:rsidRDefault="000C76B8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4869A" w14:textId="77777777" w:rsidR="00CD6313" w:rsidRPr="005673A3" w:rsidRDefault="00CD6313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55979" w14:textId="77777777" w:rsidR="00CD6313" w:rsidRPr="005673A3" w:rsidRDefault="00CD6313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6A6A0" w14:textId="77777777" w:rsidR="009C5A81" w:rsidRPr="005673A3" w:rsidRDefault="009C5A81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31826" w14:textId="77777777" w:rsidR="009C5A81" w:rsidRPr="005673A3" w:rsidRDefault="009C5A81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3554D" w14:textId="77777777" w:rsidR="00B57793" w:rsidRPr="005673A3" w:rsidRDefault="00B57793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54AA7" w14:textId="77777777" w:rsidR="00EE18B6" w:rsidRPr="005673A3" w:rsidRDefault="00EE18B6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963C9" w14:textId="77777777" w:rsidR="00EE18B6" w:rsidRPr="005673A3" w:rsidRDefault="00EE18B6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81B18" w14:textId="77777777" w:rsidR="00EE18B6" w:rsidRPr="005673A3" w:rsidRDefault="00EE18B6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24359" w14:textId="77777777" w:rsidR="009C5A81" w:rsidRPr="005673A3" w:rsidRDefault="009C5A81" w:rsidP="00A011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835F6" w14:textId="77777777" w:rsidR="00EE18B6" w:rsidRPr="005673A3" w:rsidRDefault="00EE18B6" w:rsidP="00EE18B6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44B7570E" w14:textId="77777777" w:rsidR="00B57793" w:rsidRPr="005673A3" w:rsidRDefault="00B57793" w:rsidP="00EE18B6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5EB2FA89" w14:textId="77777777" w:rsidR="00B57793" w:rsidRPr="005673A3" w:rsidRDefault="00B57793" w:rsidP="00EE18B6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14:paraId="7295889B" w14:textId="77777777" w:rsidR="00B57793" w:rsidRPr="005673A3" w:rsidRDefault="00B57793" w:rsidP="002C5E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8B25C" w14:textId="77777777" w:rsidR="001C3C37" w:rsidRPr="005673A3" w:rsidRDefault="001C3C37" w:rsidP="001C3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A3">
        <w:rPr>
          <w:rFonts w:ascii="Times New Roman" w:hAnsi="Times New Roman" w:cs="Times New Roman"/>
          <w:b/>
          <w:sz w:val="24"/>
          <w:szCs w:val="24"/>
        </w:rPr>
        <w:lastRenderedPageBreak/>
        <w:t>Глава 1. Общие положения</w:t>
      </w:r>
    </w:p>
    <w:p w14:paraId="76D8EBA5" w14:textId="77777777" w:rsidR="00F27D32" w:rsidRPr="005673A3" w:rsidRDefault="00F27D32" w:rsidP="001C3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B7646" w14:textId="42B765A9" w:rsidR="00C82DBA" w:rsidRPr="005673A3" w:rsidRDefault="00552FD4" w:rsidP="00FC46E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Настоящие Правила осуществления обменных операций с </w:t>
      </w:r>
      <w:bookmarkStart w:id="1" w:name="_Hlk200374267"/>
      <w:r w:rsidRPr="005673A3">
        <w:rPr>
          <w:rFonts w:ascii="Times New Roman" w:hAnsi="Times New Roman" w:cs="Times New Roman"/>
          <w:bCs/>
          <w:sz w:val="24"/>
          <w:szCs w:val="24"/>
        </w:rPr>
        <w:t>безналичной</w:t>
      </w:r>
      <w:bookmarkEnd w:id="1"/>
      <w:r w:rsidRPr="005673A3">
        <w:rPr>
          <w:rFonts w:ascii="Times New Roman" w:hAnsi="Times New Roman" w:cs="Times New Roman"/>
          <w:bCs/>
          <w:sz w:val="24"/>
          <w:szCs w:val="24"/>
        </w:rPr>
        <w:t xml:space="preserve"> иностранной валютой </w:t>
      </w:r>
      <w:r w:rsidR="00B57793" w:rsidRPr="005673A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673A3">
        <w:rPr>
          <w:rFonts w:ascii="Times New Roman" w:hAnsi="Times New Roman" w:cs="Times New Roman"/>
          <w:bCs/>
          <w:sz w:val="24"/>
          <w:szCs w:val="24"/>
        </w:rPr>
        <w:t>АО «</w:t>
      </w:r>
      <w:r w:rsidR="00B57793" w:rsidRPr="005673A3">
        <w:rPr>
          <w:rFonts w:ascii="Times New Roman" w:hAnsi="Times New Roman" w:cs="Times New Roman"/>
          <w:bCs/>
          <w:sz w:val="24"/>
          <w:szCs w:val="24"/>
        </w:rPr>
        <w:t>Сентрас Секьюритиз</w:t>
      </w:r>
      <w:r w:rsidRPr="005673A3">
        <w:rPr>
          <w:rFonts w:ascii="Times New Roman" w:hAnsi="Times New Roman" w:cs="Times New Roman"/>
          <w:bCs/>
          <w:sz w:val="24"/>
          <w:szCs w:val="24"/>
        </w:rPr>
        <w:t>» (далее – Правила) разработаны в соответствии с Закон</w:t>
      </w:r>
      <w:r w:rsidR="00C82DBA" w:rsidRPr="005673A3">
        <w:rPr>
          <w:rFonts w:ascii="Times New Roman" w:hAnsi="Times New Roman" w:cs="Times New Roman"/>
          <w:bCs/>
          <w:sz w:val="24"/>
          <w:szCs w:val="24"/>
        </w:rPr>
        <w:t>о</w:t>
      </w: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м Республики Казахстан "О рынке ценных бумаг", </w:t>
      </w:r>
      <w:r w:rsidR="00C82DBA" w:rsidRPr="005673A3">
        <w:rPr>
          <w:rFonts w:ascii="Times New Roman" w:hAnsi="Times New Roman" w:cs="Times New Roman"/>
          <w:bCs/>
          <w:sz w:val="24"/>
          <w:szCs w:val="24"/>
        </w:rPr>
        <w:t xml:space="preserve">законодательством Республики Казахстан о валютном регулировании и валютном контроле; платежах и платежных системах, </w:t>
      </w:r>
      <w:r w:rsidR="00B57793" w:rsidRPr="005673A3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Правления Национального Банка Республики Казахстан от 3 февраля 2014 года № 9 и </w:t>
      </w: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иными законодательными </w:t>
      </w:r>
      <w:r w:rsidR="00B57793" w:rsidRPr="005673A3">
        <w:rPr>
          <w:rFonts w:ascii="Times New Roman" w:hAnsi="Times New Roman" w:cs="Times New Roman"/>
          <w:bCs/>
          <w:sz w:val="24"/>
          <w:szCs w:val="24"/>
        </w:rPr>
        <w:t>и</w:t>
      </w:r>
      <w:r w:rsidRPr="005673A3">
        <w:rPr>
          <w:rFonts w:ascii="Times New Roman" w:hAnsi="Times New Roman" w:cs="Times New Roman"/>
          <w:bCs/>
          <w:sz w:val="24"/>
          <w:szCs w:val="24"/>
        </w:rPr>
        <w:t xml:space="preserve"> нормативными актами.</w:t>
      </w:r>
      <w:r w:rsidR="00C82DBA" w:rsidRPr="005673A3">
        <w:rPr>
          <w:rFonts w:ascii="Times New Roman" w:hAnsi="Times New Roman" w:cs="Times New Roman"/>
          <w:bCs/>
          <w:sz w:val="24"/>
          <w:szCs w:val="24"/>
        </w:rPr>
        <w:t xml:space="preserve"> В части, которая не урегулирована Правилами, брокер, обладающий соответствующей лицензией, осуществляет отдельные виды банковских операций в соответствии с банковским законодательством Республики Казахстан.</w:t>
      </w:r>
    </w:p>
    <w:p w14:paraId="6F54C075" w14:textId="199203AB" w:rsidR="005673A3" w:rsidRPr="005673A3" w:rsidRDefault="005673A3" w:rsidP="005673A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АО «Сентрас Секьюритиз» предоставляет услуги брокерской и дилерской деятельности на рынке ценных бумаг с правом ведения счетов клиентов в качестве номинального держателя на основании лицензии №0401200886 от 22 сентября 2004 года, выдана Агентством Республики Казахстан по регулированию и надзору финансового рынка и финансовых организаций. </w:t>
      </w:r>
    </w:p>
    <w:p w14:paraId="5BAF8ED5" w14:textId="6AD1D6A2" w:rsidR="005673A3" w:rsidRPr="005673A3" w:rsidRDefault="005673A3" w:rsidP="005673A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>Кроме того, АО «Сентрас Секьюритиз» имеет лицензию на занятие деятельностью по управлению инвестиционным портфелем без права привлечения добровольных пенсионных взносов №0403200223 от 13 июня 2014 года, переоформлена Национальным Банком Республики Казахстан.</w:t>
      </w:r>
    </w:p>
    <w:p w14:paraId="16F72789" w14:textId="0EAA99EB" w:rsidR="003D1052" w:rsidRPr="005673A3" w:rsidRDefault="003D1052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Правила устанавливают общий порядок и условия осуществления </w:t>
      </w:r>
      <w:r w:rsidR="00E81479" w:rsidRPr="005673A3">
        <w:rPr>
          <w:rFonts w:ascii="Times New Roman" w:hAnsi="Times New Roman" w:cs="Times New Roman"/>
          <w:bCs/>
          <w:sz w:val="24"/>
          <w:szCs w:val="24"/>
        </w:rPr>
        <w:t>АО «</w:t>
      </w:r>
      <w:r w:rsidR="00B57793" w:rsidRPr="005673A3">
        <w:rPr>
          <w:rFonts w:ascii="Times New Roman" w:hAnsi="Times New Roman" w:cs="Times New Roman"/>
          <w:bCs/>
          <w:sz w:val="24"/>
          <w:szCs w:val="24"/>
        </w:rPr>
        <w:t>Сентрас Секьюритиз</w:t>
      </w:r>
      <w:r w:rsidR="00E81479" w:rsidRPr="005673A3">
        <w:rPr>
          <w:rFonts w:ascii="Times New Roman" w:hAnsi="Times New Roman" w:cs="Times New Roman"/>
          <w:bCs/>
          <w:sz w:val="24"/>
          <w:szCs w:val="24"/>
        </w:rPr>
        <w:t>» (далее – Брокер</w:t>
      </w:r>
      <w:r w:rsidR="00973988" w:rsidRPr="005673A3">
        <w:rPr>
          <w:rFonts w:ascii="Times New Roman" w:hAnsi="Times New Roman" w:cs="Times New Roman"/>
          <w:bCs/>
          <w:sz w:val="24"/>
          <w:szCs w:val="24"/>
        </w:rPr>
        <w:t xml:space="preserve"> или Компания</w:t>
      </w:r>
      <w:r w:rsidR="00E81479" w:rsidRPr="005673A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673A3">
        <w:rPr>
          <w:rFonts w:ascii="Times New Roman" w:hAnsi="Times New Roman" w:cs="Times New Roman"/>
          <w:bCs/>
          <w:sz w:val="24"/>
          <w:szCs w:val="24"/>
        </w:rPr>
        <w:t>обменных операций с безналичной иностранной валютой.</w:t>
      </w:r>
    </w:p>
    <w:p w14:paraId="09D15E65" w14:textId="77777777" w:rsidR="00FC46E6" w:rsidRPr="005673A3" w:rsidRDefault="003B26E7" w:rsidP="00FC46E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В части, которая не урегулирована Правилами, </w:t>
      </w:r>
      <w:r w:rsidR="00973988" w:rsidRPr="005673A3">
        <w:rPr>
          <w:rFonts w:ascii="Times New Roman" w:hAnsi="Times New Roman" w:cs="Times New Roman"/>
          <w:bCs/>
          <w:sz w:val="24"/>
          <w:szCs w:val="24"/>
        </w:rPr>
        <w:t>Б</w:t>
      </w:r>
      <w:r w:rsidRPr="005673A3">
        <w:rPr>
          <w:rFonts w:ascii="Times New Roman" w:hAnsi="Times New Roman" w:cs="Times New Roman"/>
          <w:bCs/>
          <w:sz w:val="24"/>
          <w:szCs w:val="24"/>
        </w:rPr>
        <w:t>рокер, обладающий соответствующей лицензией на осуществление отдельных видов банковских операций, осуществляет отдельные виды банковских операций в соответствии с банковским законодательством Республики Казахстан, законодательством Республики Казахстан о валютном регулировании и валютном контроле, платежах и платежных системах</w:t>
      </w:r>
      <w:r w:rsidR="003D1052" w:rsidRPr="005673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42E325" w14:textId="1AC9A4CF" w:rsidR="00FC46E6" w:rsidRPr="005673A3" w:rsidRDefault="00FC46E6" w:rsidP="00FC46E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 xml:space="preserve">Брокер после получения соответствующей лицензии на осуществление обменных операций с иностранной валютой (в части обменных операций с безналичной иностранной валютой) для целей законодательства Республики Казахстан о валютном регулировании и валютном контроле </w:t>
      </w:r>
      <w:r w:rsidR="006D4C8B" w:rsidRPr="005673A3">
        <w:rPr>
          <w:rFonts w:ascii="Times New Roman" w:hAnsi="Times New Roman" w:cs="Times New Roman"/>
          <w:bCs/>
          <w:sz w:val="24"/>
          <w:szCs w:val="24"/>
        </w:rPr>
        <w:t>признается уполномоченным банком, выполняющим функции агента валютного контроля</w:t>
      </w:r>
      <w:r w:rsidRPr="005673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1EE878" w14:textId="2D88EEEE" w:rsidR="003D1052" w:rsidRPr="005673A3" w:rsidRDefault="003D1052" w:rsidP="00FC46E6">
      <w:pPr>
        <w:pStyle w:val="a4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73A3">
        <w:rPr>
          <w:rFonts w:ascii="Times New Roman" w:hAnsi="Times New Roman" w:cs="Times New Roman"/>
          <w:bCs/>
          <w:sz w:val="24"/>
          <w:szCs w:val="24"/>
        </w:rPr>
        <w:t>В настоящих Правилах использу</w:t>
      </w:r>
      <w:r w:rsidR="00AA7AA6" w:rsidRPr="005673A3">
        <w:rPr>
          <w:rFonts w:ascii="Times New Roman" w:hAnsi="Times New Roman" w:cs="Times New Roman"/>
          <w:bCs/>
          <w:sz w:val="24"/>
          <w:szCs w:val="24"/>
        </w:rPr>
        <w:t>ю</w:t>
      </w:r>
      <w:r w:rsidRPr="005673A3">
        <w:rPr>
          <w:rFonts w:ascii="Times New Roman" w:hAnsi="Times New Roman" w:cs="Times New Roman"/>
          <w:bCs/>
          <w:sz w:val="24"/>
          <w:szCs w:val="24"/>
        </w:rPr>
        <w:t>тся следующие термины, условные обозначения и сокращения:</w:t>
      </w:r>
    </w:p>
    <w:p w14:paraId="7415A301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144C76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рокерский договор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присоединении к Договору</w:t>
      </w:r>
      <w:r w:rsidR="00AA7AA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оказании брокерских услуг и услуг номинального держания</w:t>
      </w:r>
      <w:r w:rsidR="00B7026C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C57615D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7504FC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рокер</w:t>
      </w:r>
      <w:r w:rsidR="00144C76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AA7AA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 «</w:t>
      </w:r>
      <w:r w:rsidR="00B5779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Сентрас Секьюритиз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932F17E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144C76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лиент 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физическое или юридическое лицо, заключившее </w:t>
      </w:r>
      <w:r w:rsidR="00AA7AA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Компанией </w:t>
      </w:r>
      <w:r w:rsidR="00AA7AA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брокерский договор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839D08" w14:textId="77777777" w:rsidR="00FC46E6" w:rsidRPr="005673A3" w:rsidRDefault="00F27D32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иностранная валюта –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иностранного государства, а также международные денежные или расчетные единицы;</w:t>
      </w:r>
    </w:p>
    <w:p w14:paraId="703816C0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961F7E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лиентский заказ </w:t>
      </w:r>
      <w:r w:rsidR="00961F7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клиентский заказ, по форме определённой настоящими Правилами, 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961F7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1F7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/продаж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1F7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безналичной иностранной валюты;</w:t>
      </w:r>
    </w:p>
    <w:p w14:paraId="258A7D7B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61F7E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нвестиционный комитет </w:t>
      </w:r>
      <w:r w:rsidR="00961F7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коллегиальный орган Брокера, осуществляющий принятие инвестиционных решений в отношении собственных активов Брокера и (или) активов, переданных в инвестиционное управление управляющему инвестиционным портфелем; </w:t>
      </w:r>
    </w:p>
    <w:p w14:paraId="26740557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144C76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полномоченный орган 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Агентство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регулированию и развитию финансового рынка Республики Казахстан;</w:t>
      </w:r>
    </w:p>
    <w:p w14:paraId="7AAF9EAD" w14:textId="77777777" w:rsidR="00FC46E6" w:rsidRPr="005673A3" w:rsidRDefault="00F521D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144C76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бменная операция 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операция</w:t>
      </w:r>
      <w:r w:rsidR="0090404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совершаемая Брокером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иностранной валютой по покупке, продаже (конвертации) безналичной иностранной валюты</w:t>
      </w:r>
      <w:r w:rsidR="0090404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C7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операции по обмену национальной валюты на иностранную валюту и по обмену иностранной валюты на национальную валюту (конвертация);</w:t>
      </w:r>
    </w:p>
    <w:p w14:paraId="34014C33" w14:textId="77777777" w:rsidR="00FC46E6" w:rsidRPr="005673A3" w:rsidRDefault="00B7026C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конфликт интересов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ситуация, при которой интересы Брокера и его </w:t>
      </w:r>
      <w:r w:rsidR="009D249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лиента не совпадают;</w:t>
      </w:r>
    </w:p>
    <w:p w14:paraId="0AB45A61" w14:textId="77777777" w:rsidR="00FC46E6" w:rsidRPr="005673A3" w:rsidRDefault="00623CEB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валютный договор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соглашения, учредительные документы </w:t>
      </w:r>
      <w:r w:rsidR="0097398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на основании и (или) во исполнение которых осуществляются валютные операции;</w:t>
      </w:r>
    </w:p>
    <w:p w14:paraId="5B7084A6" w14:textId="77777777" w:rsidR="00FC46E6" w:rsidRPr="005673A3" w:rsidRDefault="00B7026C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фондовая биржа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АО "Казахстанская фондовая биржа";</w:t>
      </w:r>
    </w:p>
    <w:p w14:paraId="1C154972" w14:textId="77777777" w:rsidR="00FC46E6" w:rsidRPr="005673A3" w:rsidRDefault="00904043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трейдер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уполномоченный работник Департамента торговых операций Брокера, осуществляющий в том числе торговые операции на валютном рынке;</w:t>
      </w:r>
    </w:p>
    <w:p w14:paraId="7D98BD46" w14:textId="47F4F985" w:rsidR="00632EE8" w:rsidRPr="005673A3" w:rsidRDefault="00B7026C" w:rsidP="00FC46E6">
      <w:pPr>
        <w:pStyle w:val="a4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понятия и условные обозначения, не указанные в настоящей статье, используются и толкуются в соответствии с законодательством Республики Казахстан.</w:t>
      </w:r>
    </w:p>
    <w:p w14:paraId="729F6BF6" w14:textId="77777777" w:rsidR="00FF0595" w:rsidRPr="005673A3" w:rsidRDefault="00FF0595" w:rsidP="00FF0595">
      <w:pPr>
        <w:pStyle w:val="a4"/>
        <w:tabs>
          <w:tab w:val="left" w:pos="709"/>
          <w:tab w:val="left" w:pos="1560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BC2027" w14:textId="01FEAF34" w:rsidR="00961F7E" w:rsidRPr="005673A3" w:rsidRDefault="00946B2D" w:rsidP="00961F7E">
      <w:pPr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A3">
        <w:rPr>
          <w:rFonts w:ascii="Times New Roman" w:hAnsi="Times New Roman" w:cs="Times New Roman"/>
          <w:b/>
          <w:sz w:val="24"/>
          <w:szCs w:val="24"/>
        </w:rPr>
        <w:t xml:space="preserve">Глава 2. </w:t>
      </w:r>
      <w:bookmarkStart w:id="2" w:name="_Hlk164262834"/>
      <w:r w:rsidR="00961F7E" w:rsidRPr="005673A3">
        <w:rPr>
          <w:rFonts w:ascii="Times New Roman" w:hAnsi="Times New Roman" w:cs="Times New Roman"/>
          <w:b/>
          <w:sz w:val="24"/>
          <w:szCs w:val="24"/>
        </w:rPr>
        <w:t xml:space="preserve">Порядок совершения сделок с </w:t>
      </w:r>
      <w:r w:rsidR="00FC46E6" w:rsidRPr="005673A3">
        <w:rPr>
          <w:rFonts w:ascii="Times New Roman" w:hAnsi="Times New Roman" w:cs="Times New Roman"/>
          <w:b/>
          <w:sz w:val="24"/>
          <w:szCs w:val="24"/>
        </w:rPr>
        <w:t xml:space="preserve">безналичной </w:t>
      </w:r>
      <w:r w:rsidR="00961F7E" w:rsidRPr="005673A3">
        <w:rPr>
          <w:rFonts w:ascii="Times New Roman" w:hAnsi="Times New Roman" w:cs="Times New Roman"/>
          <w:b/>
          <w:sz w:val="24"/>
          <w:szCs w:val="24"/>
        </w:rPr>
        <w:t xml:space="preserve">иностранной валютой </w:t>
      </w:r>
    </w:p>
    <w:bookmarkEnd w:id="2"/>
    <w:p w14:paraId="201904D3" w14:textId="77777777" w:rsidR="00F27D32" w:rsidRPr="005673A3" w:rsidRDefault="00F27D32" w:rsidP="00961F7E">
      <w:pPr>
        <w:tabs>
          <w:tab w:val="left" w:pos="0"/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DBED9" w14:textId="5EC72D44" w:rsidR="006D4C8B" w:rsidRPr="005673A3" w:rsidRDefault="006D4C8B" w:rsidP="006D4C8B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Брокер, признаваемый в качестве уполномоченного банка, выполняющего функции агента валютного контроля, совершает сделки по покупке или продаже иностранной валюты (в том числе сделки, относящиеся к операциям валютного свопа согласно внутренним документам фондовой биржи) только в безналичной форме:</w:t>
      </w:r>
    </w:p>
    <w:p w14:paraId="329F4A86" w14:textId="77777777" w:rsidR="006D4C8B" w:rsidRPr="005673A3" w:rsidRDefault="006D4C8B" w:rsidP="006D4C8B">
      <w:pPr>
        <w:pStyle w:val="a4"/>
        <w:tabs>
          <w:tab w:val="left" w:pos="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 счет собственных активов;</w:t>
      </w:r>
    </w:p>
    <w:p w14:paraId="23FAB94B" w14:textId="77777777" w:rsidR="006D4C8B" w:rsidRPr="005673A3" w:rsidRDefault="006D4C8B" w:rsidP="006D4C8B">
      <w:pPr>
        <w:pStyle w:val="a4"/>
        <w:tabs>
          <w:tab w:val="left" w:pos="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 счет активов и по поручению своих клиентов;</w:t>
      </w:r>
    </w:p>
    <w:p w14:paraId="18311758" w14:textId="68F0A239" w:rsidR="006D4C8B" w:rsidRPr="005673A3" w:rsidRDefault="006D4C8B" w:rsidP="006D4C8B">
      <w:pPr>
        <w:pStyle w:val="a4"/>
        <w:tabs>
          <w:tab w:val="left" w:pos="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 счет активов, находящихся в управлении (при совмещении брокерской и (или) дилерской деятельности с деятельностью по управлению инвестиционным портфелем).</w:t>
      </w:r>
    </w:p>
    <w:p w14:paraId="0E476F7E" w14:textId="28063676" w:rsidR="00961F7E" w:rsidRPr="005673A3" w:rsidRDefault="00961F7E" w:rsidP="00FC46E6">
      <w:pPr>
        <w:pStyle w:val="a4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совершения сделок с безналичной иностранной валютой на фондовой бирже с применением услуг клиринговой организации и (или) центрального контрагента, а также условия и порядок обеспечения исполнения обязательств по таким сделкам устанавливаются внутренними документами фондовой биржи, клиринговой организации и (или) центрального контрагента.</w:t>
      </w:r>
    </w:p>
    <w:p w14:paraId="2D0B23AF" w14:textId="77777777" w:rsidR="00F27D32" w:rsidRPr="005673A3" w:rsidRDefault="00F27D32" w:rsidP="00C62185">
      <w:pPr>
        <w:pStyle w:val="a4"/>
        <w:tabs>
          <w:tab w:val="left" w:pos="0"/>
          <w:tab w:val="left" w:pos="900"/>
        </w:tabs>
        <w:spacing w:after="0" w:line="240" w:lineRule="auto"/>
        <w:ind w:left="431" w:hanging="43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B3463" w14:textId="12E2CD5B" w:rsidR="00C62185" w:rsidRPr="005673A3" w:rsidRDefault="00C62185" w:rsidP="0001784E">
      <w:pPr>
        <w:pStyle w:val="a4"/>
        <w:tabs>
          <w:tab w:val="left" w:pos="0"/>
          <w:tab w:val="left" w:pos="900"/>
        </w:tabs>
        <w:spacing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3. </w:t>
      </w:r>
      <w:bookmarkStart w:id="3" w:name="_Hlk164262692"/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с клиентами при предоставлении услуги по покупке/продаже безналичной иностранной валюты</w:t>
      </w:r>
      <w:bookmarkEnd w:id="3"/>
    </w:p>
    <w:p w14:paraId="5B29FE16" w14:textId="77777777" w:rsidR="00F27D32" w:rsidRPr="005673A3" w:rsidRDefault="00F27D32" w:rsidP="0001784E">
      <w:pPr>
        <w:pStyle w:val="a4"/>
        <w:tabs>
          <w:tab w:val="left" w:pos="0"/>
          <w:tab w:val="left" w:pos="900"/>
        </w:tabs>
        <w:spacing w:after="0" w:line="240" w:lineRule="auto"/>
        <w:ind w:left="567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7DAD0" w14:textId="77777777" w:rsidR="002821BE" w:rsidRPr="005673A3" w:rsidRDefault="0001784E" w:rsidP="002821BE">
      <w:pPr>
        <w:pStyle w:val="a4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покупке или продаже безналичной иностранной валюты клиенту осуществляется </w:t>
      </w:r>
      <w:r w:rsidR="00FC46E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рокером в порядке, предусмотренном </w:t>
      </w:r>
      <w:r w:rsidR="00227BC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FC46E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27BC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46E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CB6EC8" w:rsidRPr="005673A3">
        <w:rPr>
          <w:rFonts w:ascii="Times New Roman" w:hAnsi="Times New Roman" w:cs="Times New Roman"/>
          <w:sz w:val="24"/>
          <w:szCs w:val="24"/>
        </w:rPr>
        <w:t xml:space="preserve"> </w:t>
      </w:r>
      <w:r w:rsidR="00CB6EC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</w:t>
      </w:r>
      <w:r w:rsidR="00A2385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брокерским договором </w:t>
      </w:r>
      <w:r w:rsidR="00A2385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клиентских активов и внутренними документами </w:t>
      </w:r>
      <w:r w:rsidR="00A2385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рокера </w:t>
      </w:r>
      <w:r w:rsidR="00A2385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r w:rsidR="00227BC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тношении собственных активов.</w:t>
      </w:r>
      <w:r w:rsidR="00A2385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оказания брокерских услуг и заключения брокерского договора, предусмотрен в Регламенте АО «Сентрас Секьюритиз» по осуществлению брокерской и дилерской деятельности на рынке ценных бумаг.  </w:t>
      </w:r>
    </w:p>
    <w:p w14:paraId="5D528680" w14:textId="272EB7C7" w:rsidR="002821BE" w:rsidRPr="005673A3" w:rsidRDefault="00147117" w:rsidP="000A3B98">
      <w:pPr>
        <w:pStyle w:val="a4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Брокер </w:t>
      </w:r>
      <w:r w:rsidR="000A3B9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раздельные банковские счета для учета и хранения безналичной иностранной валюты, принадлежащей ему и его клиентам, в банках и (или) филиалах банков-нерезидентов Республики Казахстан, и (или) центральном депозитарии ценных бумаг, и (или) иностранных расчетных организациях. Данное требование не распространяется в случае учета и хранения безналичной иностранной валюты, принадлежащей Брокеру и его клиентам на фондовой бирже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22A86D" w14:textId="01298590" w:rsidR="000A3B98" w:rsidRPr="005673A3" w:rsidRDefault="000A3B98" w:rsidP="000A3B98">
      <w:pPr>
        <w:pStyle w:val="a4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63551151"/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Брокером сделок по покупке или продаже безналичной иностранной валюты на фондовой бирже осуществляется следующими способами:</w:t>
      </w:r>
    </w:p>
    <w:p w14:paraId="58A44A9E" w14:textId="77777777" w:rsidR="000A3B98" w:rsidRPr="005673A3" w:rsidRDefault="000A3B98" w:rsidP="000A3B98">
      <w:pPr>
        <w:pStyle w:val="a4"/>
        <w:tabs>
          <w:tab w:val="left" w:pos="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условиях полной предварительной оплаты покупаемой безналичной иностранной валюты или предварительной поставки продаваемой безналичной иностранной валюты;</w:t>
      </w:r>
    </w:p>
    <w:p w14:paraId="595ACA66" w14:textId="0596C295" w:rsidR="000A3B98" w:rsidRPr="005673A3" w:rsidRDefault="000A3B98" w:rsidP="000A3B98">
      <w:pPr>
        <w:pStyle w:val="a4"/>
        <w:tabs>
          <w:tab w:val="left" w:pos="0"/>
          <w:tab w:val="left" w:pos="9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условиях частичной предварительной оплаты покупаемой безналичной иностранной валюты или частичной предварительной поставки продаваемой безналичной иностранной валюты в соответствии с внутренними документами фондовой биржи (клиринговой организации).</w:t>
      </w:r>
    </w:p>
    <w:p w14:paraId="2B97C29F" w14:textId="2A2EE8C7" w:rsidR="000A3B98" w:rsidRPr="005673A3" w:rsidRDefault="000A3B98" w:rsidP="000A3B98">
      <w:pPr>
        <w:pStyle w:val="a4"/>
        <w:tabs>
          <w:tab w:val="left" w:pos="0"/>
          <w:tab w:val="left" w:pos="90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F79B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Брокер совершает сделки по покупке/продаже безналичной иностранной валюты на основании полученных и принятых Брокером к исполнению </w:t>
      </w:r>
      <w:r w:rsidR="008B662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F79B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лиентских заказов. </w:t>
      </w:r>
      <w:r w:rsidR="005D2C3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Клиентский заказ оформляется по утвержденной форме</w:t>
      </w:r>
      <w:r w:rsidR="008B662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клиентом и </w:t>
      </w:r>
      <w:r w:rsidR="005D2C3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регистрации в учетной системе Брокера</w:t>
      </w:r>
      <w:r w:rsidR="008B662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порядке и сроки, предусмотренные Регламентом АО «Сентрас Секьюритиз» по осуществлению брокерской и дилерской деятельности на рынке ценных бумаг</w:t>
      </w:r>
      <w:r w:rsidR="005D2C3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7F4169" w14:textId="739BEF5A" w:rsidR="008532C4" w:rsidRPr="005673A3" w:rsidRDefault="000A3B98" w:rsidP="000A3B98">
      <w:pPr>
        <w:pStyle w:val="a4"/>
        <w:tabs>
          <w:tab w:val="left" w:pos="0"/>
          <w:tab w:val="left" w:pos="90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="00CB6EC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CB6EC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подачи, 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подписания, </w:t>
      </w:r>
      <w:r w:rsidR="00CB6EC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приема, регистрации</w:t>
      </w:r>
      <w:r w:rsidR="008B662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B6EC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исполнения, отмены 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B6EC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лиентского заказа 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применяются общие нормы, предусмотренные к Клиентским заказам </w:t>
      </w:r>
      <w:r w:rsidR="008B662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821B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Регламента АО «Сентрас Секьюритиз» по осуществлению брокерской и дилерской деятельности на рынке ценных бумаг.  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 не прин</w:t>
      </w:r>
      <w:r w:rsidR="00FC40F7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мает к исполнению клиентский заказ</w:t>
      </w:r>
      <w:r w:rsidR="008B6623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указанным в Регламенте АО «Сентрас Секьюритиз» по осуществлению брокерской и дилерской деятельности на рынке ценных бумаг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брокерским договором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внутренними документами Брокера или законодательством Республики Казахстан. Если Брокер не принимает к исполнению клиентский заказ, он направляет клиенту уведомление, с указанием причин неисполнения клиентского заказа,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иными видами связи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2C4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брокерским договором. В случае возникновения конфликта интересов при исполнении клиентского заказа Брокер совершает сделку по покупке и продаже иностранной валюты исходя из приоритета интересов клиента над своими. </w:t>
      </w:r>
    </w:p>
    <w:p w14:paraId="4CD43944" w14:textId="77777777" w:rsidR="00FB655D" w:rsidRPr="005673A3" w:rsidRDefault="008532C4" w:rsidP="00FB655D">
      <w:pPr>
        <w:pStyle w:val="a4"/>
        <w:numPr>
          <w:ilvl w:val="0"/>
          <w:numId w:val="36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 исполняет клиентский заказ с безналичной иностранной валютой путем подачи заявки по покупку/продажу иностранной валюты в торговую систему фондовой биржи.</w:t>
      </w:r>
    </w:p>
    <w:p w14:paraId="46554A00" w14:textId="4DB7D1EA" w:rsidR="00FB655D" w:rsidRPr="005673A3" w:rsidRDefault="008532C4" w:rsidP="00FB655D">
      <w:pPr>
        <w:pStyle w:val="a4"/>
        <w:numPr>
          <w:ilvl w:val="0"/>
          <w:numId w:val="36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сделки с безналичной иностранной валютой Брокер прилагает все возможные усилия для наилучшего исполнения клиентского заказа. </w:t>
      </w:r>
    </w:p>
    <w:p w14:paraId="1333D731" w14:textId="77777777" w:rsidR="008532C4" w:rsidRPr="005673A3" w:rsidRDefault="008532C4" w:rsidP="000A3B98">
      <w:pPr>
        <w:pStyle w:val="a4"/>
        <w:numPr>
          <w:ilvl w:val="0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Брокер не несёт ответственности за: </w:t>
      </w:r>
    </w:p>
    <w:p w14:paraId="1FE41E67" w14:textId="77777777" w:rsidR="008532C4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неисполнение либо ненадлежащее или частичное неисполнение клиентских заказов в случае: </w:t>
      </w:r>
    </w:p>
    <w:p w14:paraId="7A9C3AED" w14:textId="77777777" w:rsidR="008532C4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возникновения на соответствующих рынках ситуации, препятствующей исполнению таких Клиентских заказов; </w:t>
      </w:r>
    </w:p>
    <w:p w14:paraId="19280C42" w14:textId="77777777" w:rsidR="00A0062E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несоблюдения клиентом порядка, сроков и условий заключения сделки, установленных настоящими Правилами, внутренними документами Брокера, фондовой биржи и брокерским договором;</w:t>
      </w:r>
    </w:p>
    <w:p w14:paraId="2245C90D" w14:textId="7A9AA139" w:rsidR="008532C4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 связано с технологиями совершения сделок, предусмотренными документами фондовых бирж; </w:t>
      </w:r>
    </w:p>
    <w:p w14:paraId="1480FBA6" w14:textId="05679138" w:rsidR="008532C4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убытки клиента, которые могут возникнуть вследствие изменения рыночных цен, 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стоимости валюты,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ликвидности на рынке, платёжеспособности контрагентов по сделкам или иных неконтролируемых Брокером условий или событий;</w:t>
      </w:r>
    </w:p>
    <w:p w14:paraId="34503869" w14:textId="77777777" w:rsidR="008532C4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либо ненадлежащее исполнение своих обязательств, если таковые вызваны действиями или бездействием фондовой биржи, центрального депозитария, кастодиана, расчётных или клиринговых организаций, контрагента по исполняемой сделке, банка, в котором клиент имеет счёт;</w:t>
      </w:r>
    </w:p>
    <w:p w14:paraId="6E32EA46" w14:textId="77777777" w:rsidR="00A0062E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технические проблемы (прекращение или приостановление работы или любые иные сбои) средств связи;</w:t>
      </w:r>
    </w:p>
    <w:p w14:paraId="240BA695" w14:textId="122EEE11" w:rsidR="00A0062E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самим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клиентом, в том числе на основе информации, полученной от Брокера;</w:t>
      </w:r>
    </w:p>
    <w:p w14:paraId="62D73864" w14:textId="0D3E2484" w:rsidR="008532C4" w:rsidRPr="005673A3" w:rsidRDefault="008532C4" w:rsidP="000A3B98">
      <w:pPr>
        <w:pStyle w:val="a4"/>
        <w:numPr>
          <w:ilvl w:val="1"/>
          <w:numId w:val="36"/>
        </w:numPr>
        <w:tabs>
          <w:tab w:val="left" w:pos="0"/>
          <w:tab w:val="left" w:pos="900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неисполнение или ненадлежащее исполнение брокерского договора, если оно вызвано наступлением обстоятельств непреодолимой силы.</w:t>
      </w:r>
    </w:p>
    <w:p w14:paraId="4AADAD66" w14:textId="77777777" w:rsidR="008532C4" w:rsidRPr="005673A3" w:rsidRDefault="008532C4" w:rsidP="008532C4">
      <w:pPr>
        <w:pStyle w:val="a4"/>
        <w:tabs>
          <w:tab w:val="left" w:pos="0"/>
          <w:tab w:val="left" w:pos="900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14:paraId="1E681A07" w14:textId="2D6FCB4F" w:rsidR="003E3C1B" w:rsidRPr="005673A3" w:rsidRDefault="00C62185" w:rsidP="00C62185">
      <w:pPr>
        <w:pStyle w:val="a4"/>
        <w:tabs>
          <w:tab w:val="left" w:pos="0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3A3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bookmarkStart w:id="5" w:name="_Hlk164262863"/>
      <w:r w:rsidR="00520F56" w:rsidRPr="005673A3">
        <w:rPr>
          <w:rFonts w:ascii="Times New Roman" w:hAnsi="Times New Roman" w:cs="Times New Roman"/>
          <w:b/>
          <w:sz w:val="24"/>
          <w:szCs w:val="24"/>
        </w:rPr>
        <w:t>Порядок осуществлении обменных операций с безналичной иностранной валютой</w:t>
      </w:r>
      <w:r w:rsidR="00F521D3" w:rsidRPr="005673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5"/>
    <w:p w14:paraId="6C57186D" w14:textId="77777777" w:rsidR="00F27D32" w:rsidRPr="005673A3" w:rsidRDefault="00F27D32" w:rsidP="00C62185">
      <w:pPr>
        <w:pStyle w:val="a4"/>
        <w:tabs>
          <w:tab w:val="left" w:pos="0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E8C99" w14:textId="77777777" w:rsidR="00FB655D" w:rsidRPr="005673A3" w:rsidRDefault="006C4E74" w:rsidP="00FB655D">
      <w:pPr>
        <w:pStyle w:val="a4"/>
        <w:numPr>
          <w:ilvl w:val="1"/>
          <w:numId w:val="24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Сделка по покупке/продаже иностранной валюты заключается на фондовой бирже </w:t>
      </w:r>
      <w:r w:rsidR="005A20C0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трейдером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 покупку/продажу иностранной валюты в торговую систему биржи. </w:t>
      </w:r>
    </w:p>
    <w:p w14:paraId="0D166679" w14:textId="3BF8086A" w:rsidR="0034676C" w:rsidRPr="005673A3" w:rsidRDefault="0034676C" w:rsidP="00FB655D">
      <w:pPr>
        <w:pStyle w:val="a4"/>
        <w:numPr>
          <w:ilvl w:val="1"/>
          <w:numId w:val="24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Валютным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которого покупается безналичная иностранная валюта, признается Клиентский заказ Клиента на покупку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иностранной валюты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59E238" w14:textId="58E1F39D" w:rsidR="000F444D" w:rsidRPr="005673A3" w:rsidRDefault="00114710" w:rsidP="00BF1718">
      <w:pPr>
        <w:pStyle w:val="a4"/>
        <w:numPr>
          <w:ilvl w:val="1"/>
          <w:numId w:val="24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</w:t>
      </w:r>
      <w:r w:rsidR="005721F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Клиентского заказа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55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клиенты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цель покупки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/продажи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безналичной иностранной валюты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законодательной обязанности 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к </w:t>
      </w:r>
      <w:r w:rsidR="00E457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клиентскому заказу 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исполнение котор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покупается безналичная иностранная валюта, с указанием, 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ее неиспользования в 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определенный срок 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заявленные цели, Брокеру продать данную валюту за национальную валюту в течение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срока</w:t>
      </w:r>
      <w:r w:rsidR="000F444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3431FD" w14:textId="00C88E90" w:rsidR="000F444D" w:rsidRPr="005673A3" w:rsidRDefault="000F444D" w:rsidP="00BF1718">
      <w:pPr>
        <w:pStyle w:val="a4"/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Клиентского заказа </w:t>
      </w:r>
      <w:r w:rsidR="00741296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сверяет указанные в Клиентском заказе цели покупки и сумму иностранной валюты с валютным договором, подтверждающими цель и сумму покупки безналичной иностранной валюты, а также с имеющимися сведениями о ранее осуществленных покупках безналичной иностранной валюты за национальную валюту на основании данного валютного договора.</w:t>
      </w:r>
    </w:p>
    <w:p w14:paraId="6642892F" w14:textId="0AA13F76" w:rsidR="00B54719" w:rsidRPr="005673A3" w:rsidRDefault="00B54719" w:rsidP="00BF1718">
      <w:pPr>
        <w:pStyle w:val="a4"/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превышение общей суммы покупок безналичной </w:t>
      </w:r>
      <w:r w:rsidR="002F0891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иностранной валюты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национальную валюту по валютному договору над суммой валютного договора. Общая сумма покупок безналичной иностранной валюты за национальную валюту по валютному договору рассчитывается на основании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457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лиентских заказов 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информации других уполномоченных банков об осуществленных покупках иностранной валюты</w:t>
      </w:r>
      <w:r w:rsidR="00BF1718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 -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данного валютного договора.</w:t>
      </w:r>
    </w:p>
    <w:p w14:paraId="1CF719E5" w14:textId="5FBB50E3" w:rsidR="00AC54DE" w:rsidRPr="005673A3" w:rsidRDefault="00AC54DE" w:rsidP="002024AA">
      <w:pPr>
        <w:pStyle w:val="a4"/>
        <w:numPr>
          <w:ilvl w:val="1"/>
          <w:numId w:val="24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использование безналичной иностранной валюты, приобретенной в соответствии </w:t>
      </w:r>
      <w:r w:rsidR="002024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цели, связанные с исполнением обязательств в иностранной валюте 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другому </w:t>
      </w:r>
      <w:r w:rsidR="0034676C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Клиентскому заказу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D3591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лиента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покупку финансовых инструментов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представлении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клиентом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4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Брокеру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заявки, оформленной в соответствии с 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413E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8FB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38FB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2024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бщая сумма </w:t>
      </w:r>
      <w:r w:rsidR="005E38FB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 в иностранной валюте по всем клиентским заказам </w:t>
      </w:r>
      <w:r w:rsidR="002024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должна превышать </w:t>
      </w:r>
      <w:r w:rsidR="005E38FB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купленной</w:t>
      </w:r>
      <w:r w:rsidR="002024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иностранной валюты</w:t>
      </w:r>
      <w:r w:rsidR="005E38FB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одного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E38FB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лиентского заказа</w:t>
      </w:r>
      <w:r w:rsidR="002024A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14:paraId="57201421" w14:textId="0D402143" w:rsidR="00B54719" w:rsidRPr="005673A3" w:rsidRDefault="00741296" w:rsidP="007D26F0">
      <w:pPr>
        <w:pStyle w:val="a4"/>
        <w:numPr>
          <w:ilvl w:val="1"/>
          <w:numId w:val="24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</w:t>
      </w:r>
      <w:r w:rsidR="00B5471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исполнении заявки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</w:t>
      </w:r>
      <w:r w:rsidR="00B5471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покупку безналичной иностранной валюты за национальную валюту, оформленной не в соответствии с Правил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5471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также, если:</w:t>
      </w:r>
    </w:p>
    <w:p w14:paraId="7CDB1DD6" w14:textId="505DAEAE" w:rsidR="00B54719" w:rsidRPr="005673A3" w:rsidRDefault="00B54719" w:rsidP="003D1052">
      <w:pPr>
        <w:pStyle w:val="a4"/>
        <w:numPr>
          <w:ilvl w:val="0"/>
          <w:numId w:val="25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покупок безналичной иностранной валюты за национальную валюту по одному валютному договору, рассчитанная на основании заявок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информации других уполномоченных банков об осуществленных покупках иностранной валюты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превышает сумму такого валютного договора и счета либо иного документа на оплату;</w:t>
      </w:r>
    </w:p>
    <w:p w14:paraId="4F8DDAD1" w14:textId="1435216B" w:rsidR="00B54719" w:rsidRPr="005673A3" w:rsidRDefault="00B54719" w:rsidP="003D1052">
      <w:pPr>
        <w:pStyle w:val="a4"/>
        <w:numPr>
          <w:ilvl w:val="0"/>
          <w:numId w:val="25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покупок безналичной иностранной валюты за национальную валюту одним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клиентом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 рабочий день на цели, не связанные с исполнением обязательств в иностранной валюте, рассчитанная на основании заявок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превышает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порог, установленный законодательством Республики Казахстан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B05255" w14:textId="77777777" w:rsidR="004B54C5" w:rsidRPr="005673A3" w:rsidRDefault="004B54C5" w:rsidP="004B54C5">
      <w:pPr>
        <w:pStyle w:val="a4"/>
        <w:numPr>
          <w:ilvl w:val="1"/>
          <w:numId w:val="24"/>
        </w:numPr>
        <w:tabs>
          <w:tab w:val="left" w:pos="0"/>
          <w:tab w:val="left" w:pos="284"/>
          <w:tab w:val="left" w:pos="90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ограничения применяются к лицам (клиентам), предусмотренным законодательством Республики Казахстан.</w:t>
      </w:r>
    </w:p>
    <w:p w14:paraId="19B80442" w14:textId="77777777" w:rsidR="004B54C5" w:rsidRPr="005673A3" w:rsidRDefault="004B54C5" w:rsidP="004B54C5">
      <w:pPr>
        <w:pStyle w:val="a4"/>
        <w:tabs>
          <w:tab w:val="left" w:pos="0"/>
          <w:tab w:val="left" w:pos="284"/>
          <w:tab w:val="left" w:pos="90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27D95" w14:textId="005360DF" w:rsidR="004B54C5" w:rsidRPr="005673A3" w:rsidRDefault="00DE48E6" w:rsidP="004B54C5">
      <w:pPr>
        <w:pStyle w:val="a4"/>
        <w:tabs>
          <w:tab w:val="left" w:pos="0"/>
          <w:tab w:val="left" w:pos="284"/>
          <w:tab w:val="left" w:pos="90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F27D32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bookmarkStart w:id="6" w:name="_Hlk163554263"/>
      <w:r w:rsidR="0051468F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учет обменных операций с безналичной иностранной валютой</w:t>
      </w:r>
      <w:bookmarkEnd w:id="6"/>
    </w:p>
    <w:p w14:paraId="0B9AC231" w14:textId="77777777" w:rsidR="004B54C5" w:rsidRPr="005673A3" w:rsidRDefault="004B54C5" w:rsidP="004B54C5">
      <w:pPr>
        <w:pStyle w:val="a4"/>
        <w:tabs>
          <w:tab w:val="left" w:pos="0"/>
          <w:tab w:val="left" w:pos="284"/>
          <w:tab w:val="left" w:pos="90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ACC6D4" w14:textId="69D6BE29" w:rsidR="004B5AFD" w:rsidRPr="005673A3" w:rsidRDefault="0051468F" w:rsidP="004B5AFD">
      <w:pPr>
        <w:pStyle w:val="a4"/>
        <w:numPr>
          <w:ilvl w:val="1"/>
          <w:numId w:val="40"/>
        </w:numPr>
        <w:tabs>
          <w:tab w:val="left" w:pos="0"/>
          <w:tab w:val="left" w:pos="900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обменных операций с безналичной иностранной валютой </w:t>
      </w:r>
      <w:r w:rsidR="0088686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в системе фондовой биржи текущие счета, предназначенные для организаций, осуществляющих банковские операции по обменным операциям с безналичной иностранной валютой.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AF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по текущим счетам, открываемым Брокером на фондовой бирже, осуществляются исключительно в безналичной форме. Фондовая биржа не вправе использовать деньги на текущих счетах Брокера в собственных интересах или в интересах третьих лиц.</w:t>
      </w:r>
    </w:p>
    <w:p w14:paraId="116CBD21" w14:textId="77777777" w:rsidR="004B5AFD" w:rsidRPr="005673A3" w:rsidRDefault="0051468F" w:rsidP="004B5AFD">
      <w:pPr>
        <w:pStyle w:val="a4"/>
        <w:numPr>
          <w:ilvl w:val="1"/>
          <w:numId w:val="40"/>
        </w:numPr>
        <w:tabs>
          <w:tab w:val="left" w:pos="0"/>
          <w:tab w:val="left" w:pos="900"/>
        </w:tabs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Текущие счета </w:t>
      </w:r>
      <w:r w:rsidR="0088686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фондовой бирже подразделяются на </w:t>
      </w:r>
      <w:r w:rsidR="004B54C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счета </w:t>
      </w:r>
      <w:r w:rsidR="00CC3FD0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проведения банковских операций АО «Казахстанская фондовая биржа»:</w:t>
      </w:r>
    </w:p>
    <w:p w14:paraId="60EBD810" w14:textId="77777777" w:rsidR="004B5AFD" w:rsidRPr="005673A3" w:rsidRDefault="004B5AFD" w:rsidP="004B5AFD">
      <w:pPr>
        <w:pStyle w:val="a4"/>
        <w:numPr>
          <w:ilvl w:val="0"/>
          <w:numId w:val="41"/>
        </w:numPr>
        <w:tabs>
          <w:tab w:val="left" w:pos="0"/>
          <w:tab w:val="left" w:pos="90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счет – не более одного общего счета, если это допускается законодательством Республики Казахстан и внутренними документами фондовой биржи;</w:t>
      </w:r>
    </w:p>
    <w:p w14:paraId="2829AE2E" w14:textId="77777777" w:rsidR="004B5AFD" w:rsidRPr="005673A3" w:rsidRDefault="004B54C5" w:rsidP="004B5AFD">
      <w:pPr>
        <w:pStyle w:val="a4"/>
        <w:numPr>
          <w:ilvl w:val="0"/>
          <w:numId w:val="41"/>
        </w:numPr>
        <w:tabs>
          <w:tab w:val="left" w:pos="0"/>
          <w:tab w:val="left" w:pos="90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</w:t>
      </w:r>
      <w:r w:rsidR="0051468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средств (собственные счета)</w:t>
      </w:r>
      <w:r w:rsidR="00520B4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C3FD0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одного собственного текущего счета в одной валюте и (или) для расчетов по сделкам с финансовыми инструментами одного биржевого рынка и учета обеспечения по нему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EA6115" w14:textId="1E51189B" w:rsidR="004B5AFD" w:rsidRPr="005673A3" w:rsidRDefault="004B54C5" w:rsidP="004B5AFD">
      <w:pPr>
        <w:pStyle w:val="a4"/>
        <w:numPr>
          <w:ilvl w:val="0"/>
          <w:numId w:val="41"/>
        </w:numPr>
        <w:tabs>
          <w:tab w:val="left" w:pos="0"/>
          <w:tab w:val="left" w:pos="900"/>
        </w:tabs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</w:t>
      </w:r>
      <w:r w:rsidR="0051468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клиентских средств (клиентские счета)</w:t>
      </w:r>
      <w:r w:rsidR="00520B49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C3FD0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неограниченное множество клиентских текущих счетов - от одного агрегированного до множества агрегированных и (или) сегрегированных счетов в различных валютах и (или) для расчетов по сделкам с финансовыми инструментами различных биржевых рынков и учета обеспечения по ним</w:t>
      </w:r>
      <w:r w:rsidR="004B5AF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701524" w14:textId="77777777" w:rsidR="004B5AFD" w:rsidRPr="005673A3" w:rsidRDefault="0051468F" w:rsidP="004B5AFD">
      <w:pPr>
        <w:pStyle w:val="a4"/>
        <w:tabs>
          <w:tab w:val="left" w:pos="0"/>
          <w:tab w:val="left" w:pos="9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Клиентские счета подразделяются в свою очередь на</w:t>
      </w:r>
      <w:r w:rsidR="004B5AF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агрегированные, предназначенные для учета денег нескольких или всех лиц, являющихся Клиентами </w:t>
      </w:r>
      <w:r w:rsidR="0088686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B5AF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сегрегированные счета, предназначенные для учета денег одного лица, являющегося Клиентом </w:t>
      </w:r>
      <w:r w:rsidR="0088686E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Брокера</w:t>
      </w: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BF2ED8" w14:textId="77777777" w:rsidR="004B5AFD" w:rsidRPr="005673A3" w:rsidRDefault="0088686E" w:rsidP="004B5AFD">
      <w:pPr>
        <w:pStyle w:val="a4"/>
        <w:numPr>
          <w:ilvl w:val="1"/>
          <w:numId w:val="40"/>
        </w:numPr>
        <w:tabs>
          <w:tab w:val="left" w:pos="0"/>
          <w:tab w:val="left" w:pos="90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</w:t>
      </w:r>
      <w:r w:rsidR="0051468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AFD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51468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зачисление продаваемой иностранной валюты и/или казахстанских тенге в оплату покупаемой иностранной валюты на корреспондентские счета фондовой биржи в сроки, предусмотренные внутренними правилами фондовой биржи.</w:t>
      </w:r>
    </w:p>
    <w:p w14:paraId="19B33E9F" w14:textId="77777777" w:rsidR="004B5AFD" w:rsidRPr="005673A3" w:rsidRDefault="0088686E" w:rsidP="004B5AFD">
      <w:pPr>
        <w:pStyle w:val="a4"/>
        <w:numPr>
          <w:ilvl w:val="1"/>
          <w:numId w:val="40"/>
        </w:numPr>
        <w:tabs>
          <w:tab w:val="left" w:pos="0"/>
          <w:tab w:val="left" w:pos="90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hAnsi="Times New Roman" w:cs="Times New Roman"/>
          <w:color w:val="000000"/>
          <w:sz w:val="24"/>
          <w:szCs w:val="24"/>
        </w:rPr>
        <w:t>Брокер</w:t>
      </w:r>
      <w:r w:rsidR="00114710" w:rsidRPr="005673A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достоверный и актуальный (в день возникновения оснований для изменения данных учета) учет </w:t>
      </w:r>
      <w:r w:rsidR="004B5AFD" w:rsidRPr="005673A3">
        <w:rPr>
          <w:rFonts w:ascii="Times New Roman" w:hAnsi="Times New Roman" w:cs="Times New Roman"/>
          <w:color w:val="000000"/>
          <w:sz w:val="24"/>
          <w:szCs w:val="24"/>
        </w:rPr>
        <w:t xml:space="preserve">операций </w:t>
      </w:r>
      <w:r w:rsidR="00114710" w:rsidRPr="005673A3">
        <w:rPr>
          <w:rFonts w:ascii="Times New Roman" w:hAnsi="Times New Roman" w:cs="Times New Roman"/>
          <w:color w:val="000000"/>
          <w:sz w:val="24"/>
          <w:szCs w:val="24"/>
        </w:rPr>
        <w:t>путем ведения электронного журнала учета валютных договоров.</w:t>
      </w:r>
      <w:bookmarkStart w:id="7" w:name="_Hlk24465885"/>
    </w:p>
    <w:p w14:paraId="24958AFB" w14:textId="2D43B63E" w:rsidR="00B7026C" w:rsidRPr="005673A3" w:rsidRDefault="004B54C5" w:rsidP="004B5AFD">
      <w:pPr>
        <w:pStyle w:val="a4"/>
        <w:numPr>
          <w:ilvl w:val="1"/>
          <w:numId w:val="40"/>
        </w:numPr>
        <w:tabs>
          <w:tab w:val="left" w:pos="0"/>
          <w:tab w:val="left" w:pos="90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3A3">
        <w:rPr>
          <w:rFonts w:ascii="Times New Roman" w:hAnsi="Times New Roman" w:cs="Times New Roman"/>
          <w:color w:val="000000"/>
          <w:sz w:val="24"/>
          <w:szCs w:val="24"/>
        </w:rPr>
        <w:t>Брокер заключает на международных (иностранных) рынках ценных бумаг сделки по покупке или продаже иностранной валюты (в том числе сделки, относящиеся к операциям валютного свопа, спотовые сделки) при условии, что расчеты по сделкам осуществляются через банки и (или) филиалы банков-нерезидентов Республики Казахстан, и (или) иностранные расчетные организации.</w:t>
      </w:r>
    </w:p>
    <w:p w14:paraId="19BA39F9" w14:textId="77777777" w:rsidR="004B54C5" w:rsidRPr="005673A3" w:rsidRDefault="004B54C5" w:rsidP="004B54C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D8D25D" w14:textId="688EB3D6" w:rsidR="00EC4D7A" w:rsidRPr="005673A3" w:rsidRDefault="00425087" w:rsidP="004B5AF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bookmarkEnd w:id="7"/>
      <w:r w:rsidR="00F27D32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4B5AFD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8167B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1468F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Брокера</w:t>
      </w:r>
      <w:r w:rsidR="004B5AFD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51468F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клиентов</w:t>
      </w:r>
      <w:r w:rsidR="004B5AFD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r w:rsidR="0051468F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их ответственность</w:t>
      </w:r>
    </w:p>
    <w:p w14:paraId="6E6590DF" w14:textId="77777777" w:rsidR="00F27D32" w:rsidRPr="005673A3" w:rsidRDefault="00F27D32" w:rsidP="000A7A1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1ABD89" w14:textId="747FD3D3" w:rsidR="0051468F" w:rsidRPr="005673A3" w:rsidRDefault="0051468F" w:rsidP="004B5AFD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b/>
          <w:sz w:val="24"/>
          <w:szCs w:val="24"/>
        </w:rPr>
        <w:t>Брокер обязан</w:t>
      </w:r>
      <w:r w:rsidRPr="005673A3">
        <w:rPr>
          <w:rFonts w:ascii="Times New Roman" w:hAnsi="Times New Roman" w:cs="Times New Roman"/>
          <w:sz w:val="24"/>
          <w:szCs w:val="24"/>
        </w:rPr>
        <w:t>:</w:t>
      </w:r>
    </w:p>
    <w:p w14:paraId="137F3BF8" w14:textId="27043546" w:rsidR="00F27D32" w:rsidRPr="005673A3" w:rsidRDefault="00EB10B7" w:rsidP="004B5AF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1.</w:t>
      </w:r>
      <w:r w:rsidR="003D0F22" w:rsidRPr="005673A3">
        <w:rPr>
          <w:rFonts w:ascii="Times New Roman" w:hAnsi="Times New Roman" w:cs="Times New Roman"/>
          <w:sz w:val="24"/>
          <w:szCs w:val="24"/>
        </w:rPr>
        <w:t xml:space="preserve">   </w:t>
      </w:r>
      <w:r w:rsidR="0051468F" w:rsidRPr="005673A3">
        <w:rPr>
          <w:rFonts w:ascii="Times New Roman" w:hAnsi="Times New Roman" w:cs="Times New Roman"/>
          <w:sz w:val="24"/>
          <w:szCs w:val="24"/>
        </w:rPr>
        <w:t xml:space="preserve">совершать сделки по покупке/продаже безналичной иностранной валюты на фондовой бирже для клиента в соответствии с условиями брокерского договора и действующим законодательством Республики Казахстан; </w:t>
      </w:r>
    </w:p>
    <w:p w14:paraId="6814AF2F" w14:textId="2FCB9EEF" w:rsidR="00F27D32" w:rsidRPr="005673A3" w:rsidRDefault="004B5AFD" w:rsidP="004B5AF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2.</w:t>
      </w:r>
      <w:r w:rsidR="00EB10B7" w:rsidRPr="005673A3">
        <w:rPr>
          <w:rFonts w:ascii="Times New Roman" w:hAnsi="Times New Roman" w:cs="Times New Roman"/>
          <w:sz w:val="24"/>
          <w:szCs w:val="24"/>
        </w:rPr>
        <w:t xml:space="preserve"> </w:t>
      </w:r>
      <w:r w:rsidR="0051468F" w:rsidRPr="005673A3">
        <w:rPr>
          <w:rFonts w:ascii="Times New Roman" w:hAnsi="Times New Roman" w:cs="Times New Roman"/>
          <w:sz w:val="24"/>
          <w:szCs w:val="24"/>
        </w:rPr>
        <w:t xml:space="preserve">приостановить исполнение или не исполнять </w:t>
      </w:r>
      <w:r w:rsidR="0040282D" w:rsidRPr="005673A3">
        <w:rPr>
          <w:rFonts w:ascii="Times New Roman" w:hAnsi="Times New Roman" w:cs="Times New Roman"/>
          <w:sz w:val="24"/>
          <w:szCs w:val="24"/>
        </w:rPr>
        <w:t>клиентские заказы</w:t>
      </w:r>
      <w:r w:rsidR="0051468F" w:rsidRPr="005673A3">
        <w:rPr>
          <w:rFonts w:ascii="Times New Roman" w:hAnsi="Times New Roman" w:cs="Times New Roman"/>
          <w:sz w:val="24"/>
          <w:szCs w:val="24"/>
        </w:rPr>
        <w:t xml:space="preserve"> </w:t>
      </w:r>
      <w:r w:rsidR="0051468F" w:rsidRPr="005673A3">
        <w:rPr>
          <w:rFonts w:ascii="Times New Roman" w:hAnsi="Times New Roman" w:cs="Times New Roman"/>
          <w:sz w:val="24"/>
          <w:szCs w:val="24"/>
        </w:rPr>
        <w:br/>
        <w:t>в случае получения уведомления от судебных и иных государственных органов или уполномоченных лиц;</w:t>
      </w:r>
    </w:p>
    <w:p w14:paraId="7B1520C9" w14:textId="27D84B40" w:rsidR="00F27D32" w:rsidRPr="005673A3" w:rsidRDefault="004B5AFD" w:rsidP="004B5AF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3.</w:t>
      </w:r>
      <w:r w:rsidR="00EB10B7" w:rsidRPr="005673A3">
        <w:rPr>
          <w:rFonts w:ascii="Times New Roman" w:hAnsi="Times New Roman" w:cs="Times New Roman"/>
          <w:sz w:val="24"/>
          <w:szCs w:val="24"/>
        </w:rPr>
        <w:t xml:space="preserve"> </w:t>
      </w:r>
      <w:r w:rsidR="0051468F" w:rsidRPr="005673A3">
        <w:rPr>
          <w:rFonts w:ascii="Times New Roman" w:hAnsi="Times New Roman" w:cs="Times New Roman"/>
          <w:sz w:val="24"/>
          <w:szCs w:val="24"/>
        </w:rPr>
        <w:t>извещать клиента обо всех ставших известными Брокеру обстоятельствах, препятствующих совершению сделок с иностранной валютой;</w:t>
      </w:r>
    </w:p>
    <w:p w14:paraId="597E772F" w14:textId="1C3B3E78" w:rsidR="00F27D32" w:rsidRPr="005673A3" w:rsidRDefault="004B5AFD" w:rsidP="004B5AF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4.</w:t>
      </w:r>
      <w:r w:rsidR="00EB10B7" w:rsidRPr="005673A3">
        <w:rPr>
          <w:rFonts w:ascii="Times New Roman" w:hAnsi="Times New Roman" w:cs="Times New Roman"/>
          <w:sz w:val="24"/>
          <w:szCs w:val="24"/>
        </w:rPr>
        <w:t xml:space="preserve"> </w:t>
      </w:r>
      <w:r w:rsidR="0051468F" w:rsidRPr="005673A3">
        <w:rPr>
          <w:rFonts w:ascii="Times New Roman" w:hAnsi="Times New Roman" w:cs="Times New Roman"/>
          <w:sz w:val="24"/>
          <w:szCs w:val="24"/>
        </w:rPr>
        <w:t>в порядке, устанавливаемом брокерским договором, предоставлять клиенту отчёты об исполнении/неисполнении клиентского заказа;</w:t>
      </w:r>
    </w:p>
    <w:p w14:paraId="729C3848" w14:textId="6CEF10F8" w:rsidR="00EB10B7" w:rsidRPr="005673A3" w:rsidRDefault="00EB10B7" w:rsidP="004B5AF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5. вести журнал валютных договоров;</w:t>
      </w:r>
    </w:p>
    <w:p w14:paraId="348DA334" w14:textId="30F44339" w:rsidR="00F27D32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6.  нести иные обязанности</w:t>
      </w:r>
      <w:r w:rsidR="0051468F" w:rsidRPr="005673A3">
        <w:rPr>
          <w:rFonts w:ascii="Times New Roman" w:hAnsi="Times New Roman" w:cs="Times New Roman"/>
          <w:sz w:val="24"/>
          <w:szCs w:val="24"/>
        </w:rPr>
        <w:t>, которые установлены законодательством Республики Казахстан;</w:t>
      </w:r>
    </w:p>
    <w:p w14:paraId="7A4153B5" w14:textId="61F7AB0C" w:rsidR="0004117F" w:rsidRPr="005673A3" w:rsidRDefault="0004117F" w:rsidP="00EB1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BCEF8" w14:textId="274BB4D1" w:rsidR="0051468F" w:rsidRPr="005673A3" w:rsidRDefault="0051468F" w:rsidP="00F27D32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b/>
          <w:sz w:val="24"/>
          <w:szCs w:val="24"/>
        </w:rPr>
        <w:t>Брокер вправе</w:t>
      </w:r>
      <w:r w:rsidRPr="005673A3">
        <w:rPr>
          <w:rFonts w:ascii="Times New Roman" w:hAnsi="Times New Roman" w:cs="Times New Roman"/>
          <w:sz w:val="24"/>
          <w:szCs w:val="24"/>
        </w:rPr>
        <w:t>:</w:t>
      </w:r>
    </w:p>
    <w:p w14:paraId="76AFEC5D" w14:textId="517ECEB3" w:rsidR="0051468F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1. </w:t>
      </w:r>
      <w:r w:rsidR="0051468F" w:rsidRPr="005673A3">
        <w:rPr>
          <w:rFonts w:ascii="Times New Roman" w:hAnsi="Times New Roman" w:cs="Times New Roman"/>
          <w:sz w:val="24"/>
          <w:szCs w:val="24"/>
        </w:rPr>
        <w:t>получать вознаграждение согласно своим тарифам;</w:t>
      </w:r>
    </w:p>
    <w:p w14:paraId="560B97AE" w14:textId="08CC9959" w:rsidR="0051468F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2. </w:t>
      </w:r>
      <w:r w:rsidR="0051468F" w:rsidRPr="005673A3">
        <w:rPr>
          <w:rFonts w:ascii="Times New Roman" w:hAnsi="Times New Roman" w:cs="Times New Roman"/>
          <w:sz w:val="24"/>
          <w:szCs w:val="24"/>
        </w:rPr>
        <w:t>приостановить оказание услуг по брокерскому договору в случае неисполнения клиентом обязанностей и обязательств, предусмотренных брокерским договором;</w:t>
      </w:r>
    </w:p>
    <w:p w14:paraId="15C6DDA2" w14:textId="2C23A986" w:rsidR="0051468F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3. </w:t>
      </w:r>
      <w:r w:rsidR="0051468F" w:rsidRPr="005673A3">
        <w:rPr>
          <w:rFonts w:ascii="Times New Roman" w:hAnsi="Times New Roman" w:cs="Times New Roman"/>
          <w:sz w:val="24"/>
          <w:szCs w:val="24"/>
        </w:rPr>
        <w:t>требовать необходимую дополнительную информацию от клиента при осуществлении операций с иностранной валютой;</w:t>
      </w:r>
    </w:p>
    <w:p w14:paraId="09314727" w14:textId="6F2B4A60" w:rsidR="0051468F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4. </w:t>
      </w:r>
      <w:r w:rsidR="0051468F" w:rsidRPr="005673A3">
        <w:rPr>
          <w:rFonts w:ascii="Times New Roman" w:hAnsi="Times New Roman" w:cs="Times New Roman"/>
          <w:sz w:val="24"/>
          <w:szCs w:val="24"/>
        </w:rPr>
        <w:t>в безакцептном порядке списывать сумму вознаграждения по брокерскому договору, сумму расходов, неустойку по брокерскому договору, иные суммы, подлежащие оплате клиентом по брокерскому договору, со счета клиента, открытого для учета денег клиента;</w:t>
      </w:r>
    </w:p>
    <w:p w14:paraId="43EA8640" w14:textId="6AD136C4" w:rsidR="0051468F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5. </w:t>
      </w:r>
      <w:r w:rsidR="0051468F" w:rsidRPr="005673A3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Республики Казахстан.</w:t>
      </w:r>
    </w:p>
    <w:p w14:paraId="172D2696" w14:textId="7E93C0E4" w:rsidR="0051468F" w:rsidRPr="005673A3" w:rsidRDefault="0051468F" w:rsidP="00F27D32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b/>
          <w:sz w:val="24"/>
          <w:szCs w:val="24"/>
        </w:rPr>
        <w:t>Клиент обязан</w:t>
      </w:r>
      <w:r w:rsidRPr="005673A3">
        <w:rPr>
          <w:rFonts w:ascii="Times New Roman" w:hAnsi="Times New Roman" w:cs="Times New Roman"/>
          <w:sz w:val="24"/>
          <w:szCs w:val="24"/>
        </w:rPr>
        <w:t>:</w:t>
      </w:r>
    </w:p>
    <w:p w14:paraId="5E5C2E60" w14:textId="3DC11A02" w:rsidR="000A7A17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1. </w:t>
      </w:r>
      <w:r w:rsidR="0051468F" w:rsidRPr="005673A3">
        <w:rPr>
          <w:rFonts w:ascii="Times New Roman" w:hAnsi="Times New Roman" w:cs="Times New Roman"/>
          <w:sz w:val="24"/>
          <w:szCs w:val="24"/>
        </w:rPr>
        <w:t>оплачивать расходы Брокера, связанные с совершением сделок с иностранной валютой, а также вознаграждение в порядке и на условиях, определяемых брокерским договором и дополнительными соглашениями к брокерскому договору;</w:t>
      </w:r>
    </w:p>
    <w:p w14:paraId="27B6EBD9" w14:textId="340FA5AE" w:rsidR="000A7A17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2. </w:t>
      </w:r>
      <w:r w:rsidR="0051468F" w:rsidRPr="005673A3">
        <w:rPr>
          <w:rFonts w:ascii="Times New Roman" w:hAnsi="Times New Roman" w:cs="Times New Roman"/>
          <w:sz w:val="24"/>
          <w:szCs w:val="24"/>
        </w:rPr>
        <w:t>обеспечивать наличие денег в валюте, необходимой для совершения сделок в соответствии с поданными клиентскими заказами безо всяких вычетов, включая налоги и платежи по сделке, в том числе вознаграждение Брокера и комиссии обслуживающих третьих лиц, а также любые платежи, установленные законодательством Республики Казахстан;</w:t>
      </w:r>
    </w:p>
    <w:p w14:paraId="051AADDE" w14:textId="5753CDB7" w:rsidR="000A7A17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3. </w:t>
      </w:r>
      <w:r w:rsidR="0051468F" w:rsidRPr="005673A3">
        <w:rPr>
          <w:rFonts w:ascii="Times New Roman" w:hAnsi="Times New Roman" w:cs="Times New Roman"/>
          <w:sz w:val="24"/>
          <w:szCs w:val="24"/>
        </w:rPr>
        <w:t>письменно извещать Брокера об изменении своих анкетных данных в срок не позднее трёх рабочих дней с момента возникновения таких изменений, в том числе с направлением приказов по установленной Брокером форме, если таковые требуются в соответствии с внутренними документами;</w:t>
      </w:r>
    </w:p>
    <w:p w14:paraId="403D568B" w14:textId="6D4EA3FC" w:rsidR="000A7A17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4. </w:t>
      </w:r>
      <w:r w:rsidR="0051468F" w:rsidRPr="005673A3">
        <w:rPr>
          <w:rFonts w:ascii="Times New Roman" w:hAnsi="Times New Roman" w:cs="Times New Roman"/>
          <w:sz w:val="24"/>
          <w:szCs w:val="24"/>
        </w:rPr>
        <w:t xml:space="preserve">своевременно предоставлять </w:t>
      </w:r>
      <w:r w:rsidR="00600D0A" w:rsidRPr="005673A3">
        <w:rPr>
          <w:rFonts w:ascii="Times New Roman" w:hAnsi="Times New Roman" w:cs="Times New Roman"/>
          <w:sz w:val="24"/>
          <w:szCs w:val="24"/>
        </w:rPr>
        <w:t xml:space="preserve">Брокеру </w:t>
      </w:r>
      <w:r w:rsidR="0051468F" w:rsidRPr="005673A3">
        <w:rPr>
          <w:rFonts w:ascii="Times New Roman" w:hAnsi="Times New Roman" w:cs="Times New Roman"/>
          <w:sz w:val="24"/>
          <w:szCs w:val="24"/>
        </w:rPr>
        <w:t>все необходимые документы для совершения сделок с иностранной валютой;</w:t>
      </w:r>
    </w:p>
    <w:p w14:paraId="04079780" w14:textId="021AAEE7" w:rsidR="000A7A17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5. </w:t>
      </w:r>
      <w:r w:rsidR="0051468F" w:rsidRPr="005673A3">
        <w:rPr>
          <w:rFonts w:ascii="Times New Roman" w:hAnsi="Times New Roman" w:cs="Times New Roman"/>
          <w:sz w:val="24"/>
          <w:szCs w:val="24"/>
        </w:rPr>
        <w:t>возмещать Брокеру убытки, обязательства или расходы, по какой-либо причине понесённые им, включая любые налоги, исчисленные косвенно или прямо в отношении или в результате любой оказанной клиенту услуги, либо любого разрешённого действия по брокерскому договору, за исключением случаев, когда указанные платежи, обязательства, расходы или убытки возникли по вине Брокера в результате небрежности или умышленного неисполнения обязательств его работниками;</w:t>
      </w:r>
    </w:p>
    <w:p w14:paraId="39DB5F9B" w14:textId="16F25F42" w:rsidR="0051468F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6. </w:t>
      </w:r>
      <w:r w:rsidR="0051468F" w:rsidRPr="005673A3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законодательством Республики Казахстан.</w:t>
      </w:r>
    </w:p>
    <w:p w14:paraId="2FEF7DAC" w14:textId="5F64A065" w:rsidR="0051468F" w:rsidRPr="005673A3" w:rsidRDefault="0051468F" w:rsidP="00F27D32">
      <w:pPr>
        <w:pStyle w:val="a4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3A3">
        <w:rPr>
          <w:rFonts w:ascii="Times New Roman" w:hAnsi="Times New Roman" w:cs="Times New Roman"/>
          <w:b/>
          <w:bCs/>
          <w:sz w:val="24"/>
          <w:szCs w:val="24"/>
        </w:rPr>
        <w:t>Клиент вправе:</w:t>
      </w:r>
    </w:p>
    <w:p w14:paraId="02B636C7" w14:textId="79D46508" w:rsidR="000A7A17" w:rsidRPr="005673A3" w:rsidRDefault="00EB10B7" w:rsidP="00EB10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1. </w:t>
      </w:r>
      <w:r w:rsidR="0051468F" w:rsidRPr="005673A3">
        <w:rPr>
          <w:rFonts w:ascii="Times New Roman" w:hAnsi="Times New Roman" w:cs="Times New Roman"/>
          <w:sz w:val="24"/>
          <w:szCs w:val="24"/>
        </w:rPr>
        <w:t>требовать от Брокера исполнения обязанностей, предусмотренных брокерским договором;</w:t>
      </w:r>
    </w:p>
    <w:p w14:paraId="2A3A2406" w14:textId="6434D4BF" w:rsidR="000A7A17" w:rsidRPr="005673A3" w:rsidRDefault="00EB10B7" w:rsidP="00EB10B7">
      <w:pPr>
        <w:pStyle w:val="a4"/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 xml:space="preserve">2. </w:t>
      </w:r>
      <w:r w:rsidR="0051468F" w:rsidRPr="005673A3">
        <w:rPr>
          <w:rStyle w:val="s0"/>
          <w:sz w:val="24"/>
          <w:szCs w:val="24"/>
        </w:rPr>
        <w:t>получать от Брокера информацию о состоянии своего лицевого счета;</w:t>
      </w:r>
    </w:p>
    <w:p w14:paraId="28F02A5D" w14:textId="040B492B" w:rsidR="00EB10B7" w:rsidRPr="005673A3" w:rsidRDefault="00EB10B7" w:rsidP="00EB10B7">
      <w:pPr>
        <w:pStyle w:val="a4"/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Style w:val="s0"/>
          <w:sz w:val="24"/>
          <w:szCs w:val="24"/>
        </w:rPr>
        <w:t xml:space="preserve">3. </w:t>
      </w:r>
      <w:r w:rsidR="0051468F" w:rsidRPr="005673A3">
        <w:rPr>
          <w:rStyle w:val="s0"/>
          <w:sz w:val="24"/>
          <w:szCs w:val="24"/>
        </w:rPr>
        <w:t>реализовывать иные права, предусмотренные законодательством Республики Казахстан.</w:t>
      </w:r>
    </w:p>
    <w:p w14:paraId="6C3DCBBD" w14:textId="702F1DEE" w:rsidR="0051468F" w:rsidRPr="005673A3" w:rsidRDefault="0051468F" w:rsidP="00EB10B7">
      <w:pPr>
        <w:pStyle w:val="a4"/>
        <w:numPr>
          <w:ilvl w:val="1"/>
          <w:numId w:val="27"/>
        </w:numPr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Style w:val="s0"/>
          <w:sz w:val="24"/>
          <w:szCs w:val="24"/>
        </w:rPr>
        <w:t>Стороны несут ответственность</w:t>
      </w:r>
      <w:r w:rsidR="00EB10B7" w:rsidRPr="005673A3">
        <w:rPr>
          <w:rStyle w:val="s0"/>
          <w:sz w:val="24"/>
          <w:szCs w:val="24"/>
        </w:rPr>
        <w:t>, предусмотренную законодательством Республики Казахстан и брокерским договором.</w:t>
      </w:r>
    </w:p>
    <w:p w14:paraId="5454B3FA" w14:textId="3DE6F2DE" w:rsidR="0051468F" w:rsidRPr="005673A3" w:rsidRDefault="0051468F" w:rsidP="00EB10B7">
      <w:pPr>
        <w:pStyle w:val="a4"/>
        <w:numPr>
          <w:ilvl w:val="1"/>
          <w:numId w:val="27"/>
        </w:numPr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Style w:val="s0"/>
          <w:sz w:val="24"/>
          <w:szCs w:val="24"/>
        </w:rPr>
        <w:t>Клиентский заказ после его исполнения Брокером не может быть отменен, и за клиентом сохраняется обязательство по уплате комиссионного вознаграждения Брокеру, а также комиссий третьих лиц. Кроме того, клиент обязан возместить Брокеру понесённые в результате исполнения клиентского заказа расходы.</w:t>
      </w:r>
    </w:p>
    <w:p w14:paraId="4397EFE7" w14:textId="77777777" w:rsidR="00EB10B7" w:rsidRPr="005673A3" w:rsidRDefault="00EB10B7" w:rsidP="00EB10B7">
      <w:pPr>
        <w:pStyle w:val="a4"/>
        <w:numPr>
          <w:ilvl w:val="1"/>
          <w:numId w:val="27"/>
        </w:numPr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Style w:val="s0"/>
          <w:sz w:val="24"/>
          <w:szCs w:val="24"/>
        </w:rPr>
        <w:t>Брокер не несёт ответственности перед клиентом в случаях, предусмотренных законодательством Республики Казахстан и брокерским договором.</w:t>
      </w:r>
    </w:p>
    <w:p w14:paraId="5577D57A" w14:textId="508954BD" w:rsidR="0051468F" w:rsidRPr="005673A3" w:rsidRDefault="0051468F" w:rsidP="00EB10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1858E9" w14:textId="653FC2D8" w:rsidR="00EC4D7A" w:rsidRPr="005673A3" w:rsidRDefault="00A2224A" w:rsidP="006D4C8B">
      <w:pPr>
        <w:tabs>
          <w:tab w:val="left" w:pos="0"/>
          <w:tab w:val="left" w:pos="900"/>
        </w:tabs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F27D32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bookmarkStart w:id="8" w:name="_Hlk163554375"/>
      <w:r w:rsidR="000C6B87" w:rsidRPr="00567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Предельные величины тарифов на услуги</w:t>
      </w:r>
      <w:bookmarkEnd w:id="8"/>
    </w:p>
    <w:p w14:paraId="744D07E8" w14:textId="77777777" w:rsidR="00F27D32" w:rsidRPr="005673A3" w:rsidRDefault="00F27D32" w:rsidP="000A7A17">
      <w:pPr>
        <w:tabs>
          <w:tab w:val="left" w:pos="0"/>
          <w:tab w:val="left" w:pos="900"/>
        </w:tabs>
        <w:spacing w:after="0" w:line="240" w:lineRule="auto"/>
        <w:ind w:left="431" w:hanging="43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14D4EF" w14:textId="3EC1D920" w:rsidR="00F27D32" w:rsidRPr="005673A3" w:rsidRDefault="00E3026B" w:rsidP="005673A3">
      <w:pPr>
        <w:pStyle w:val="a4"/>
        <w:numPr>
          <w:ilvl w:val="2"/>
          <w:numId w:val="27"/>
        </w:numPr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Style w:val="s0"/>
          <w:sz w:val="24"/>
          <w:szCs w:val="24"/>
        </w:rPr>
        <w:t xml:space="preserve">Брокер устанавливает тарифы на оказываемые услуги, в том числе </w:t>
      </w:r>
      <w:r w:rsidR="008D34BD" w:rsidRPr="005673A3">
        <w:rPr>
          <w:rStyle w:val="s0"/>
          <w:sz w:val="24"/>
          <w:szCs w:val="24"/>
        </w:rPr>
        <w:t>за проведение операций с</w:t>
      </w:r>
      <w:r w:rsidRPr="005673A3">
        <w:rPr>
          <w:rStyle w:val="s0"/>
          <w:sz w:val="24"/>
          <w:szCs w:val="24"/>
        </w:rPr>
        <w:t xml:space="preserve"> </w:t>
      </w:r>
      <w:r w:rsidR="008D34BD" w:rsidRPr="005673A3">
        <w:rPr>
          <w:rStyle w:val="s0"/>
          <w:sz w:val="24"/>
          <w:szCs w:val="24"/>
        </w:rPr>
        <w:t>безналичной иностранной валютой</w:t>
      </w:r>
      <w:r w:rsidR="005673A3">
        <w:rPr>
          <w:rStyle w:val="s0"/>
          <w:sz w:val="24"/>
          <w:szCs w:val="24"/>
        </w:rPr>
        <w:t>,</w:t>
      </w:r>
      <w:r w:rsidR="008D34BD" w:rsidRPr="005673A3">
        <w:rPr>
          <w:rStyle w:val="s0"/>
          <w:sz w:val="24"/>
          <w:szCs w:val="24"/>
        </w:rPr>
        <w:t xml:space="preserve"> и указывает их в</w:t>
      </w:r>
      <w:r w:rsidR="008D34BD" w:rsidRPr="005673A3">
        <w:rPr>
          <w:rFonts w:ascii="Times New Roman" w:hAnsi="Times New Roman" w:cs="Times New Roman"/>
          <w:sz w:val="24"/>
          <w:szCs w:val="24"/>
        </w:rPr>
        <w:t xml:space="preserve"> </w:t>
      </w:r>
      <w:r w:rsidR="008D34BD" w:rsidRPr="005673A3">
        <w:rPr>
          <w:rStyle w:val="s0"/>
          <w:sz w:val="24"/>
          <w:szCs w:val="24"/>
        </w:rPr>
        <w:t>Правилах расчета и начисления вознаграждения за оказание финансовых услуг АО «Сентрас Секьюритиз».</w:t>
      </w:r>
      <w:r w:rsidRPr="005673A3">
        <w:rPr>
          <w:rStyle w:val="s0"/>
          <w:sz w:val="24"/>
          <w:szCs w:val="24"/>
        </w:rPr>
        <w:t xml:space="preserve"> </w:t>
      </w:r>
    </w:p>
    <w:p w14:paraId="2E314567" w14:textId="5B3D0176" w:rsidR="00F27D32" w:rsidRPr="005673A3" w:rsidRDefault="00EA7B46" w:rsidP="005673A3">
      <w:pPr>
        <w:pStyle w:val="a4"/>
        <w:numPr>
          <w:ilvl w:val="2"/>
          <w:numId w:val="27"/>
        </w:numPr>
        <w:tabs>
          <w:tab w:val="left" w:pos="1440"/>
          <w:tab w:val="left" w:pos="1872"/>
        </w:tabs>
        <w:spacing w:after="0" w:line="240" w:lineRule="auto"/>
        <w:jc w:val="both"/>
        <w:rPr>
          <w:rStyle w:val="s0"/>
          <w:sz w:val="24"/>
          <w:szCs w:val="24"/>
        </w:rPr>
      </w:pPr>
      <w:r w:rsidRPr="005673A3">
        <w:rPr>
          <w:rStyle w:val="s0"/>
          <w:sz w:val="24"/>
          <w:szCs w:val="24"/>
        </w:rPr>
        <w:t xml:space="preserve">Брокер размещает на своём интернет-ресурсе </w:t>
      </w:r>
      <w:r w:rsidR="008D34BD" w:rsidRPr="005673A3">
        <w:rPr>
          <w:rStyle w:val="s0"/>
          <w:sz w:val="24"/>
          <w:szCs w:val="24"/>
        </w:rPr>
        <w:t>тарифы</w:t>
      </w:r>
      <w:r w:rsidRPr="005673A3">
        <w:rPr>
          <w:rStyle w:val="s0"/>
          <w:sz w:val="24"/>
          <w:szCs w:val="24"/>
        </w:rPr>
        <w:t>, взимаем</w:t>
      </w:r>
      <w:r w:rsidR="008D34BD" w:rsidRPr="005673A3">
        <w:rPr>
          <w:rStyle w:val="s0"/>
          <w:sz w:val="24"/>
          <w:szCs w:val="24"/>
        </w:rPr>
        <w:t>ые</w:t>
      </w:r>
      <w:r w:rsidRPr="005673A3">
        <w:rPr>
          <w:rStyle w:val="s0"/>
          <w:sz w:val="24"/>
          <w:szCs w:val="24"/>
        </w:rPr>
        <w:t xml:space="preserve"> с </w:t>
      </w:r>
      <w:r w:rsidR="009D2493" w:rsidRPr="005673A3">
        <w:rPr>
          <w:rStyle w:val="s0"/>
          <w:sz w:val="24"/>
          <w:szCs w:val="24"/>
        </w:rPr>
        <w:t>к</w:t>
      </w:r>
      <w:r w:rsidRPr="005673A3">
        <w:rPr>
          <w:rStyle w:val="s0"/>
          <w:sz w:val="24"/>
          <w:szCs w:val="24"/>
        </w:rPr>
        <w:t xml:space="preserve">лиентов за оказание услуг. Данное положение о раскрытии тарифов на интернет-ресурсе Брокера не распространяется на случаи установления для </w:t>
      </w:r>
      <w:r w:rsidR="009D2493" w:rsidRPr="005673A3">
        <w:rPr>
          <w:rStyle w:val="s0"/>
          <w:sz w:val="24"/>
          <w:szCs w:val="24"/>
        </w:rPr>
        <w:t>к</w:t>
      </w:r>
      <w:r w:rsidRPr="005673A3">
        <w:rPr>
          <w:rStyle w:val="s0"/>
          <w:sz w:val="24"/>
          <w:szCs w:val="24"/>
        </w:rPr>
        <w:t xml:space="preserve">лиента индивидуальных тарифов. </w:t>
      </w:r>
    </w:p>
    <w:p w14:paraId="2074EAE2" w14:textId="77777777" w:rsidR="00580FB1" w:rsidRPr="005673A3" w:rsidRDefault="00580FB1" w:rsidP="00F27D32">
      <w:pPr>
        <w:pStyle w:val="a4"/>
        <w:tabs>
          <w:tab w:val="left" w:pos="1440"/>
          <w:tab w:val="left" w:pos="1872"/>
        </w:tabs>
        <w:spacing w:after="0" w:line="240" w:lineRule="auto"/>
        <w:ind w:left="567"/>
        <w:contextualSpacing w:val="0"/>
        <w:jc w:val="both"/>
        <w:rPr>
          <w:rStyle w:val="s0"/>
          <w:sz w:val="24"/>
          <w:szCs w:val="24"/>
        </w:rPr>
      </w:pPr>
    </w:p>
    <w:p w14:paraId="2A56260A" w14:textId="363C3A48" w:rsidR="000A7A17" w:rsidRPr="005673A3" w:rsidRDefault="003F4D21" w:rsidP="000A7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F27D32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A7A17"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Отчетность по обменным операциям с безналичной </w:t>
      </w:r>
    </w:p>
    <w:p w14:paraId="09DD59F4" w14:textId="42B4BA26" w:rsidR="0090370E" w:rsidRPr="005673A3" w:rsidRDefault="000A7A17" w:rsidP="000A7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73A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иностранной валютой</w:t>
      </w:r>
    </w:p>
    <w:p w14:paraId="75EFEB24" w14:textId="77777777" w:rsidR="00F27D32" w:rsidRPr="005673A3" w:rsidRDefault="00F27D32" w:rsidP="000A7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A20B20A" w14:textId="32EE0F45" w:rsidR="00D16678" w:rsidRPr="005673A3" w:rsidRDefault="006D4C8B" w:rsidP="00D16678">
      <w:pPr>
        <w:pStyle w:val="a4"/>
        <w:numPr>
          <w:ilvl w:val="0"/>
          <w:numId w:val="38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Брокер, признаваемый в качестве уполномоченного банка, выполняющего функции агента валютного контроля, направляет отчеты о проведенных валютных операциях в соответствии с постановлением Правления Национального Банка Республики Казахстан от 10 апреля 2019 года № 64 «Об утверждении Правил мониторинга валютных операций в Республике Казахстан»</w:t>
      </w:r>
      <w:r w:rsidR="00D16678" w:rsidRPr="005673A3">
        <w:rPr>
          <w:rFonts w:ascii="Times New Roman" w:hAnsi="Times New Roman" w:cs="Times New Roman"/>
          <w:sz w:val="24"/>
          <w:szCs w:val="24"/>
        </w:rPr>
        <w:t>, а также иными законодательными актами.</w:t>
      </w:r>
    </w:p>
    <w:p w14:paraId="4A885F40" w14:textId="77777777" w:rsidR="00580FB1" w:rsidRPr="005673A3" w:rsidRDefault="00580FB1" w:rsidP="000A7A17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C68431E" w14:textId="79C242B1" w:rsidR="00230BF6" w:rsidRPr="005673A3" w:rsidRDefault="005673A3" w:rsidP="00F27D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73A3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="00F27D32" w:rsidRPr="005673A3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405722" w:rsidRPr="005673A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367E1FB3" w14:textId="77777777" w:rsidR="00F27D32" w:rsidRPr="005673A3" w:rsidRDefault="00F27D32" w:rsidP="00F27D32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767A2" w14:textId="69DF91C8" w:rsidR="00552FD4" w:rsidRPr="005673A3" w:rsidRDefault="00405722" w:rsidP="00EB10B7">
      <w:pPr>
        <w:pStyle w:val="a4"/>
        <w:numPr>
          <w:ilvl w:val="0"/>
          <w:numId w:val="37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673A3">
        <w:rPr>
          <w:rFonts w:ascii="Times New Roman" w:hAnsi="Times New Roman" w:cs="Times New Roman"/>
          <w:sz w:val="24"/>
          <w:szCs w:val="24"/>
        </w:rPr>
        <w:t>Работники структурных подразделений Компании, участвующие в процессе по осуществлению обменных операций с безналичной иностранной валютой несут ответственность за своевременное и корректное выполнение требований Правил.</w:t>
      </w:r>
      <w:r w:rsidR="00107F4A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83F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3F3C55" w:rsidRPr="0056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14:paraId="0C183348" w14:textId="77777777" w:rsidR="00552FD4" w:rsidRPr="005673A3" w:rsidRDefault="00552FD4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p w14:paraId="5AD6B605" w14:textId="77777777" w:rsidR="00552FD4" w:rsidRPr="005673A3" w:rsidRDefault="00552FD4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p w14:paraId="1674660C" w14:textId="77777777" w:rsidR="00552FD4" w:rsidRPr="005673A3" w:rsidRDefault="00552FD4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p w14:paraId="2D170E2D" w14:textId="77777777" w:rsidR="00381F1D" w:rsidRPr="005673A3" w:rsidRDefault="00381F1D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p w14:paraId="33780F8E" w14:textId="77777777" w:rsidR="00381F1D" w:rsidRPr="005673A3" w:rsidRDefault="00381F1D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p w14:paraId="45F93D2C" w14:textId="77777777" w:rsidR="00381F1D" w:rsidRPr="005673A3" w:rsidRDefault="00381F1D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p w14:paraId="4B576FD5" w14:textId="77777777" w:rsidR="00381F1D" w:rsidRPr="005673A3" w:rsidRDefault="00381F1D" w:rsidP="00552FD4">
      <w:pPr>
        <w:pStyle w:val="af4"/>
        <w:tabs>
          <w:tab w:val="left" w:pos="1276"/>
        </w:tabs>
        <w:spacing w:after="0"/>
        <w:ind w:left="709"/>
        <w:jc w:val="right"/>
        <w:rPr>
          <w:b/>
          <w:sz w:val="24"/>
          <w:szCs w:val="24"/>
        </w:rPr>
      </w:pPr>
    </w:p>
    <w:sectPr w:rsidR="00381F1D" w:rsidRPr="005673A3" w:rsidSect="000A3B98">
      <w:footerReference w:type="default" r:id="rId8"/>
      <w:pgSz w:w="11906" w:h="16838"/>
      <w:pgMar w:top="851" w:right="850" w:bottom="1134" w:left="567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1737" w14:textId="77777777" w:rsidR="00D205A1" w:rsidRDefault="00D205A1" w:rsidP="0020332B">
      <w:pPr>
        <w:spacing w:after="0" w:line="240" w:lineRule="auto"/>
      </w:pPr>
      <w:r>
        <w:separator/>
      </w:r>
    </w:p>
  </w:endnote>
  <w:endnote w:type="continuationSeparator" w:id="0">
    <w:p w14:paraId="555021E9" w14:textId="77777777" w:rsidR="00D205A1" w:rsidRDefault="00D205A1" w:rsidP="0020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66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7924F0" w14:textId="13BB4491" w:rsidR="00541389" w:rsidRPr="002963B1" w:rsidRDefault="00541389">
        <w:pPr>
          <w:pStyle w:val="ae"/>
          <w:jc w:val="right"/>
          <w:rPr>
            <w:rFonts w:ascii="Times New Roman" w:hAnsi="Times New Roman" w:cs="Times New Roman"/>
          </w:rPr>
        </w:pPr>
        <w:r w:rsidRPr="002963B1">
          <w:rPr>
            <w:rFonts w:ascii="Times New Roman" w:hAnsi="Times New Roman" w:cs="Times New Roman"/>
          </w:rPr>
          <w:fldChar w:fldCharType="begin"/>
        </w:r>
        <w:r w:rsidRPr="002963B1">
          <w:rPr>
            <w:rFonts w:ascii="Times New Roman" w:hAnsi="Times New Roman" w:cs="Times New Roman"/>
          </w:rPr>
          <w:instrText xml:space="preserve"> PAGE   \* MERGEFORMAT </w:instrText>
        </w:r>
        <w:r w:rsidRPr="002963B1">
          <w:rPr>
            <w:rFonts w:ascii="Times New Roman" w:hAnsi="Times New Roman" w:cs="Times New Roman"/>
          </w:rPr>
          <w:fldChar w:fldCharType="separate"/>
        </w:r>
        <w:r w:rsidR="0022313A">
          <w:rPr>
            <w:rFonts w:ascii="Times New Roman" w:hAnsi="Times New Roman" w:cs="Times New Roman"/>
            <w:noProof/>
          </w:rPr>
          <w:t>9</w:t>
        </w:r>
        <w:r w:rsidRPr="002963B1">
          <w:rPr>
            <w:rFonts w:ascii="Times New Roman" w:hAnsi="Times New Roman" w:cs="Times New Roman"/>
          </w:rPr>
          <w:fldChar w:fldCharType="end"/>
        </w:r>
      </w:p>
    </w:sdtContent>
  </w:sdt>
  <w:p w14:paraId="1B8AC51C" w14:textId="77777777" w:rsidR="00541389" w:rsidRDefault="0054138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9834" w14:textId="77777777" w:rsidR="00D205A1" w:rsidRDefault="00D205A1" w:rsidP="0020332B">
      <w:pPr>
        <w:spacing w:after="0" w:line="240" w:lineRule="auto"/>
      </w:pPr>
      <w:r>
        <w:separator/>
      </w:r>
    </w:p>
  </w:footnote>
  <w:footnote w:type="continuationSeparator" w:id="0">
    <w:p w14:paraId="6B1F3594" w14:textId="77777777" w:rsidR="00D205A1" w:rsidRDefault="00D205A1" w:rsidP="00203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4A1"/>
    <w:multiLevelType w:val="hybridMultilevel"/>
    <w:tmpl w:val="56E29FA2"/>
    <w:lvl w:ilvl="0" w:tplc="FFFFFFFF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)"/>
      <w:lvlJc w:val="left"/>
      <w:pPr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546BA"/>
    <w:multiLevelType w:val="multilevel"/>
    <w:tmpl w:val="10D2BC8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ascii="Montserrat" w:hAnsi="Montserrat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FB60E9"/>
    <w:multiLevelType w:val="hybridMultilevel"/>
    <w:tmpl w:val="B6EE63A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1B3A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296AAE"/>
    <w:multiLevelType w:val="multilevel"/>
    <w:tmpl w:val="837E1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2FE4AC3"/>
    <w:multiLevelType w:val="multilevel"/>
    <w:tmpl w:val="E9F2907C"/>
    <w:lvl w:ilvl="0">
      <w:start w:val="5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Montserrat" w:hAnsi="Montserrat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34A444E"/>
    <w:multiLevelType w:val="hybridMultilevel"/>
    <w:tmpl w:val="CFBCF9BE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833215C"/>
    <w:multiLevelType w:val="hybridMultilevel"/>
    <w:tmpl w:val="5C92B890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91A27B1"/>
    <w:multiLevelType w:val="hybridMultilevel"/>
    <w:tmpl w:val="7DFC90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C3734C"/>
    <w:multiLevelType w:val="hybridMultilevel"/>
    <w:tmpl w:val="094AC06E"/>
    <w:lvl w:ilvl="0" w:tplc="2000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1DB85B12"/>
    <w:multiLevelType w:val="hybridMultilevel"/>
    <w:tmpl w:val="5F9A19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426E"/>
    <w:multiLevelType w:val="multilevel"/>
    <w:tmpl w:val="A900FB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11EC2"/>
    <w:multiLevelType w:val="multilevel"/>
    <w:tmpl w:val="5B72B1E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Montserrat" w:hAnsi="Montserrat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ontserrat" w:hAnsi="Montserrat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036966"/>
    <w:multiLevelType w:val="hybridMultilevel"/>
    <w:tmpl w:val="EBE8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1885E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91365"/>
    <w:multiLevelType w:val="hybridMultilevel"/>
    <w:tmpl w:val="7CECD4A8"/>
    <w:lvl w:ilvl="0" w:tplc="C986AB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4F800E1"/>
    <w:multiLevelType w:val="hybridMultilevel"/>
    <w:tmpl w:val="F912F0A0"/>
    <w:lvl w:ilvl="0" w:tplc="8098DF08">
      <w:start w:val="1"/>
      <w:numFmt w:val="decimal"/>
      <w:lvlText w:val="3.20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922DB"/>
    <w:multiLevelType w:val="hybridMultilevel"/>
    <w:tmpl w:val="E75C5FF0"/>
    <w:lvl w:ilvl="0" w:tplc="15A4A2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E76F3"/>
    <w:multiLevelType w:val="hybridMultilevel"/>
    <w:tmpl w:val="50DA37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52B7B"/>
    <w:multiLevelType w:val="hybridMultilevel"/>
    <w:tmpl w:val="95BE246E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504683"/>
    <w:multiLevelType w:val="hybridMultilevel"/>
    <w:tmpl w:val="C6F66490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7075437"/>
    <w:multiLevelType w:val="hybridMultilevel"/>
    <w:tmpl w:val="BD0CE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525C6"/>
    <w:multiLevelType w:val="hybridMultilevel"/>
    <w:tmpl w:val="B59A794E"/>
    <w:lvl w:ilvl="0" w:tplc="D2326388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A1652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C41B8"/>
    <w:multiLevelType w:val="hybridMultilevel"/>
    <w:tmpl w:val="7C6CD3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72932"/>
    <w:multiLevelType w:val="hybridMultilevel"/>
    <w:tmpl w:val="0DFE3C34"/>
    <w:lvl w:ilvl="0" w:tplc="08FAD1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438D"/>
    <w:multiLevelType w:val="multilevel"/>
    <w:tmpl w:val="B420D8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6C7BA9"/>
    <w:multiLevelType w:val="hybridMultilevel"/>
    <w:tmpl w:val="E2B2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820EE"/>
    <w:multiLevelType w:val="hybridMultilevel"/>
    <w:tmpl w:val="3A181D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6C3730"/>
    <w:multiLevelType w:val="hybridMultilevel"/>
    <w:tmpl w:val="6B6CA6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F63C1"/>
    <w:multiLevelType w:val="hybridMultilevel"/>
    <w:tmpl w:val="5E0A116E"/>
    <w:lvl w:ilvl="0" w:tplc="0C5EB7CE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F5BDB"/>
    <w:multiLevelType w:val="hybridMultilevel"/>
    <w:tmpl w:val="C3EA63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76C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A42811"/>
    <w:multiLevelType w:val="hybridMultilevel"/>
    <w:tmpl w:val="F5F43D8E"/>
    <w:lvl w:ilvl="0" w:tplc="EE70C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025780"/>
    <w:multiLevelType w:val="hybridMultilevel"/>
    <w:tmpl w:val="042C7B2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402126"/>
    <w:multiLevelType w:val="hybridMultilevel"/>
    <w:tmpl w:val="C8D0706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D29341E"/>
    <w:multiLevelType w:val="hybridMultilevel"/>
    <w:tmpl w:val="21F8AE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1B055B3"/>
    <w:multiLevelType w:val="multilevel"/>
    <w:tmpl w:val="DABE5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CA0F2D"/>
    <w:multiLevelType w:val="hybridMultilevel"/>
    <w:tmpl w:val="72A45E76"/>
    <w:lvl w:ilvl="0" w:tplc="747895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D0497"/>
    <w:multiLevelType w:val="multilevel"/>
    <w:tmpl w:val="A6D82E7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B2666A"/>
    <w:multiLevelType w:val="multilevel"/>
    <w:tmpl w:val="9CF4AA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9" w15:restartNumberingAfterBreak="0">
    <w:nsid w:val="7A67181B"/>
    <w:multiLevelType w:val="multilevel"/>
    <w:tmpl w:val="D2547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DD06BB1"/>
    <w:multiLevelType w:val="multilevel"/>
    <w:tmpl w:val="BBE82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9590631">
    <w:abstractNumId w:val="23"/>
  </w:num>
  <w:num w:numId="2" w16cid:durableId="737554116">
    <w:abstractNumId w:val="30"/>
  </w:num>
  <w:num w:numId="3" w16cid:durableId="1130974032">
    <w:abstractNumId w:val="28"/>
  </w:num>
  <w:num w:numId="4" w16cid:durableId="358547999">
    <w:abstractNumId w:val="1"/>
  </w:num>
  <w:num w:numId="5" w16cid:durableId="1634557325">
    <w:abstractNumId w:val="0"/>
  </w:num>
  <w:num w:numId="6" w16cid:durableId="1886867958">
    <w:abstractNumId w:val="33"/>
  </w:num>
  <w:num w:numId="7" w16cid:durableId="373041124">
    <w:abstractNumId w:val="6"/>
  </w:num>
  <w:num w:numId="8" w16cid:durableId="2011566491">
    <w:abstractNumId w:val="7"/>
  </w:num>
  <w:num w:numId="9" w16cid:durableId="626157060">
    <w:abstractNumId w:val="5"/>
  </w:num>
  <w:num w:numId="10" w16cid:durableId="1734960513">
    <w:abstractNumId w:val="12"/>
  </w:num>
  <w:num w:numId="11" w16cid:durableId="1971204438">
    <w:abstractNumId w:val="36"/>
  </w:num>
  <w:num w:numId="12" w16cid:durableId="352608799">
    <w:abstractNumId w:val="39"/>
  </w:num>
  <w:num w:numId="13" w16cid:durableId="1665746292">
    <w:abstractNumId w:val="4"/>
  </w:num>
  <w:num w:numId="14" w16cid:durableId="1632857020">
    <w:abstractNumId w:val="9"/>
  </w:num>
  <w:num w:numId="15" w16cid:durableId="683282809">
    <w:abstractNumId w:val="29"/>
  </w:num>
  <w:num w:numId="16" w16cid:durableId="837230210">
    <w:abstractNumId w:val="20"/>
  </w:num>
  <w:num w:numId="17" w16cid:durableId="336733736">
    <w:abstractNumId w:val="27"/>
  </w:num>
  <w:num w:numId="18" w16cid:durableId="670716801">
    <w:abstractNumId w:val="40"/>
  </w:num>
  <w:num w:numId="19" w16cid:durableId="2047488245">
    <w:abstractNumId w:val="35"/>
  </w:num>
  <w:num w:numId="20" w16cid:durableId="1169635629">
    <w:abstractNumId w:val="32"/>
  </w:num>
  <w:num w:numId="21" w16cid:durableId="157768648">
    <w:abstractNumId w:val="21"/>
  </w:num>
  <w:num w:numId="22" w16cid:durableId="1616249543">
    <w:abstractNumId w:val="2"/>
  </w:num>
  <w:num w:numId="23" w16cid:durableId="1954752987">
    <w:abstractNumId w:val="3"/>
  </w:num>
  <w:num w:numId="24" w16cid:durableId="1484813763">
    <w:abstractNumId w:val="11"/>
  </w:num>
  <w:num w:numId="25" w16cid:durableId="158690205">
    <w:abstractNumId w:val="26"/>
  </w:num>
  <w:num w:numId="26" w16cid:durableId="166284886">
    <w:abstractNumId w:val="18"/>
  </w:num>
  <w:num w:numId="27" w16cid:durableId="1591230491">
    <w:abstractNumId w:val="37"/>
  </w:num>
  <w:num w:numId="28" w16cid:durableId="1585645472">
    <w:abstractNumId w:val="24"/>
  </w:num>
  <w:num w:numId="29" w16cid:durableId="520507367">
    <w:abstractNumId w:val="22"/>
  </w:num>
  <w:num w:numId="30" w16cid:durableId="2118021532">
    <w:abstractNumId w:val="17"/>
  </w:num>
  <w:num w:numId="31" w16cid:durableId="108086847">
    <w:abstractNumId w:val="15"/>
  </w:num>
  <w:num w:numId="32" w16cid:durableId="430249289">
    <w:abstractNumId w:val="16"/>
  </w:num>
  <w:num w:numId="33" w16cid:durableId="1199394736">
    <w:abstractNumId w:val="19"/>
  </w:num>
  <w:num w:numId="34" w16cid:durableId="866915518">
    <w:abstractNumId w:val="10"/>
  </w:num>
  <w:num w:numId="35" w16cid:durableId="522133374">
    <w:abstractNumId w:val="8"/>
  </w:num>
  <w:num w:numId="36" w16cid:durableId="1976375067">
    <w:abstractNumId w:val="38"/>
  </w:num>
  <w:num w:numId="37" w16cid:durableId="1225989397">
    <w:abstractNumId w:val="31"/>
  </w:num>
  <w:num w:numId="38" w16cid:durableId="1864049051">
    <w:abstractNumId w:val="25"/>
  </w:num>
  <w:num w:numId="39" w16cid:durableId="1553927648">
    <w:abstractNumId w:val="14"/>
  </w:num>
  <w:num w:numId="40" w16cid:durableId="1289505368">
    <w:abstractNumId w:val="13"/>
  </w:num>
  <w:num w:numId="41" w16cid:durableId="238566369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432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09D"/>
    <w:rsid w:val="00000A10"/>
    <w:rsid w:val="00003CAA"/>
    <w:rsid w:val="00011510"/>
    <w:rsid w:val="00011635"/>
    <w:rsid w:val="000117DF"/>
    <w:rsid w:val="00011D09"/>
    <w:rsid w:val="00012C58"/>
    <w:rsid w:val="00013166"/>
    <w:rsid w:val="0001784E"/>
    <w:rsid w:val="00017F44"/>
    <w:rsid w:val="00021F39"/>
    <w:rsid w:val="00021FA9"/>
    <w:rsid w:val="000254B2"/>
    <w:rsid w:val="00025F90"/>
    <w:rsid w:val="00027491"/>
    <w:rsid w:val="0002796D"/>
    <w:rsid w:val="00035D63"/>
    <w:rsid w:val="0003634A"/>
    <w:rsid w:val="00037B43"/>
    <w:rsid w:val="0004117F"/>
    <w:rsid w:val="000439BC"/>
    <w:rsid w:val="000468E7"/>
    <w:rsid w:val="00047B72"/>
    <w:rsid w:val="0005206E"/>
    <w:rsid w:val="00054E4B"/>
    <w:rsid w:val="00060022"/>
    <w:rsid w:val="00060927"/>
    <w:rsid w:val="0006145F"/>
    <w:rsid w:val="00061650"/>
    <w:rsid w:val="00061768"/>
    <w:rsid w:val="00063AC3"/>
    <w:rsid w:val="00066EAE"/>
    <w:rsid w:val="00067AF3"/>
    <w:rsid w:val="0007091E"/>
    <w:rsid w:val="00076715"/>
    <w:rsid w:val="00077572"/>
    <w:rsid w:val="0007795D"/>
    <w:rsid w:val="000903B5"/>
    <w:rsid w:val="00091A4E"/>
    <w:rsid w:val="00093C49"/>
    <w:rsid w:val="00093C8C"/>
    <w:rsid w:val="00095A73"/>
    <w:rsid w:val="00096176"/>
    <w:rsid w:val="000A0432"/>
    <w:rsid w:val="000A3ADF"/>
    <w:rsid w:val="000A3B98"/>
    <w:rsid w:val="000A3FAE"/>
    <w:rsid w:val="000A654E"/>
    <w:rsid w:val="000A681A"/>
    <w:rsid w:val="000A7A17"/>
    <w:rsid w:val="000B188D"/>
    <w:rsid w:val="000B3BF0"/>
    <w:rsid w:val="000B4523"/>
    <w:rsid w:val="000B4791"/>
    <w:rsid w:val="000B759F"/>
    <w:rsid w:val="000C03B7"/>
    <w:rsid w:val="000C2DB4"/>
    <w:rsid w:val="000C6B87"/>
    <w:rsid w:val="000C76B8"/>
    <w:rsid w:val="000D3A49"/>
    <w:rsid w:val="000D3D31"/>
    <w:rsid w:val="000D4359"/>
    <w:rsid w:val="000D66AF"/>
    <w:rsid w:val="000E0C97"/>
    <w:rsid w:val="000E1EA1"/>
    <w:rsid w:val="000E7EE3"/>
    <w:rsid w:val="000F0550"/>
    <w:rsid w:val="000F0675"/>
    <w:rsid w:val="000F1A76"/>
    <w:rsid w:val="000F2C1A"/>
    <w:rsid w:val="000F444D"/>
    <w:rsid w:val="000F4EFD"/>
    <w:rsid w:val="000F5A35"/>
    <w:rsid w:val="000F670D"/>
    <w:rsid w:val="00102490"/>
    <w:rsid w:val="001045AC"/>
    <w:rsid w:val="001045F7"/>
    <w:rsid w:val="0010689A"/>
    <w:rsid w:val="00106C86"/>
    <w:rsid w:val="00107F4A"/>
    <w:rsid w:val="00114710"/>
    <w:rsid w:val="0011494E"/>
    <w:rsid w:val="00115C98"/>
    <w:rsid w:val="00116039"/>
    <w:rsid w:val="00117048"/>
    <w:rsid w:val="00123975"/>
    <w:rsid w:val="00123E4C"/>
    <w:rsid w:val="001247D3"/>
    <w:rsid w:val="001257FF"/>
    <w:rsid w:val="001258FB"/>
    <w:rsid w:val="00126600"/>
    <w:rsid w:val="001267FF"/>
    <w:rsid w:val="001305F6"/>
    <w:rsid w:val="00130A9B"/>
    <w:rsid w:val="00130E16"/>
    <w:rsid w:val="0013244E"/>
    <w:rsid w:val="0013734C"/>
    <w:rsid w:val="00140264"/>
    <w:rsid w:val="00142A60"/>
    <w:rsid w:val="00144C76"/>
    <w:rsid w:val="00147117"/>
    <w:rsid w:val="00151EAE"/>
    <w:rsid w:val="00152BFD"/>
    <w:rsid w:val="001533F3"/>
    <w:rsid w:val="001534CB"/>
    <w:rsid w:val="001603AC"/>
    <w:rsid w:val="00162EE1"/>
    <w:rsid w:val="0016328C"/>
    <w:rsid w:val="001633B9"/>
    <w:rsid w:val="00163701"/>
    <w:rsid w:val="0016668C"/>
    <w:rsid w:val="0017285E"/>
    <w:rsid w:val="00174580"/>
    <w:rsid w:val="00182D89"/>
    <w:rsid w:val="00185168"/>
    <w:rsid w:val="00186991"/>
    <w:rsid w:val="001910AB"/>
    <w:rsid w:val="001943F2"/>
    <w:rsid w:val="0019468B"/>
    <w:rsid w:val="00194950"/>
    <w:rsid w:val="00195924"/>
    <w:rsid w:val="001969E8"/>
    <w:rsid w:val="001A009F"/>
    <w:rsid w:val="001B617E"/>
    <w:rsid w:val="001B6F64"/>
    <w:rsid w:val="001B7A77"/>
    <w:rsid w:val="001B7E66"/>
    <w:rsid w:val="001C252C"/>
    <w:rsid w:val="001C3973"/>
    <w:rsid w:val="001C3C37"/>
    <w:rsid w:val="001C3D47"/>
    <w:rsid w:val="001C53B5"/>
    <w:rsid w:val="001D11D3"/>
    <w:rsid w:val="001D3340"/>
    <w:rsid w:val="001D409D"/>
    <w:rsid w:val="001D6408"/>
    <w:rsid w:val="001E01EA"/>
    <w:rsid w:val="001E16EB"/>
    <w:rsid w:val="001E49F8"/>
    <w:rsid w:val="001F1F7A"/>
    <w:rsid w:val="001F2B77"/>
    <w:rsid w:val="001F3AE1"/>
    <w:rsid w:val="001F6E72"/>
    <w:rsid w:val="001F777C"/>
    <w:rsid w:val="00200BE3"/>
    <w:rsid w:val="002016AB"/>
    <w:rsid w:val="002016C2"/>
    <w:rsid w:val="00202297"/>
    <w:rsid w:val="002024AA"/>
    <w:rsid w:val="0020297F"/>
    <w:rsid w:val="0020332B"/>
    <w:rsid w:val="00211F69"/>
    <w:rsid w:val="00214F69"/>
    <w:rsid w:val="002154EA"/>
    <w:rsid w:val="002214B9"/>
    <w:rsid w:val="0022218D"/>
    <w:rsid w:val="0022313A"/>
    <w:rsid w:val="002262D2"/>
    <w:rsid w:val="0022730D"/>
    <w:rsid w:val="00227BC9"/>
    <w:rsid w:val="0023062F"/>
    <w:rsid w:val="00230BF6"/>
    <w:rsid w:val="00231CFC"/>
    <w:rsid w:val="00232891"/>
    <w:rsid w:val="00233D94"/>
    <w:rsid w:val="00235881"/>
    <w:rsid w:val="00235B96"/>
    <w:rsid w:val="002372E9"/>
    <w:rsid w:val="0024166A"/>
    <w:rsid w:val="002454E5"/>
    <w:rsid w:val="00246043"/>
    <w:rsid w:val="002471A4"/>
    <w:rsid w:val="0025172D"/>
    <w:rsid w:val="002525A3"/>
    <w:rsid w:val="00254E38"/>
    <w:rsid w:val="00256A4C"/>
    <w:rsid w:val="00261B32"/>
    <w:rsid w:val="00271E0D"/>
    <w:rsid w:val="002721DF"/>
    <w:rsid w:val="002722E9"/>
    <w:rsid w:val="0027322A"/>
    <w:rsid w:val="00273E33"/>
    <w:rsid w:val="00275916"/>
    <w:rsid w:val="002800C5"/>
    <w:rsid w:val="002803BC"/>
    <w:rsid w:val="00281063"/>
    <w:rsid w:val="002821BE"/>
    <w:rsid w:val="00282603"/>
    <w:rsid w:val="002830DE"/>
    <w:rsid w:val="0028457F"/>
    <w:rsid w:val="002901B4"/>
    <w:rsid w:val="00293A7A"/>
    <w:rsid w:val="002963B1"/>
    <w:rsid w:val="002976EB"/>
    <w:rsid w:val="002A3B69"/>
    <w:rsid w:val="002A5761"/>
    <w:rsid w:val="002B2686"/>
    <w:rsid w:val="002B2DA5"/>
    <w:rsid w:val="002B4000"/>
    <w:rsid w:val="002B5288"/>
    <w:rsid w:val="002B66EB"/>
    <w:rsid w:val="002B6738"/>
    <w:rsid w:val="002C0DD2"/>
    <w:rsid w:val="002C2E1B"/>
    <w:rsid w:val="002C337B"/>
    <w:rsid w:val="002C43DE"/>
    <w:rsid w:val="002C5E46"/>
    <w:rsid w:val="002C7FE0"/>
    <w:rsid w:val="002D032E"/>
    <w:rsid w:val="002D0B1C"/>
    <w:rsid w:val="002D3591"/>
    <w:rsid w:val="002D4C0C"/>
    <w:rsid w:val="002E1461"/>
    <w:rsid w:val="002E4776"/>
    <w:rsid w:val="002E565E"/>
    <w:rsid w:val="002E670A"/>
    <w:rsid w:val="002F0891"/>
    <w:rsid w:val="002F1FA2"/>
    <w:rsid w:val="002F6CF1"/>
    <w:rsid w:val="002F7310"/>
    <w:rsid w:val="0030130C"/>
    <w:rsid w:val="003014F8"/>
    <w:rsid w:val="0030267D"/>
    <w:rsid w:val="0030408F"/>
    <w:rsid w:val="00304BEE"/>
    <w:rsid w:val="00310BD1"/>
    <w:rsid w:val="003129A7"/>
    <w:rsid w:val="00312AA3"/>
    <w:rsid w:val="0032019A"/>
    <w:rsid w:val="00322A44"/>
    <w:rsid w:val="0032400E"/>
    <w:rsid w:val="00326AB9"/>
    <w:rsid w:val="003316A9"/>
    <w:rsid w:val="003323CF"/>
    <w:rsid w:val="00336E9E"/>
    <w:rsid w:val="003374A8"/>
    <w:rsid w:val="00340077"/>
    <w:rsid w:val="0034294D"/>
    <w:rsid w:val="00343DD1"/>
    <w:rsid w:val="00346015"/>
    <w:rsid w:val="003466C5"/>
    <w:rsid w:val="0034676C"/>
    <w:rsid w:val="0035211F"/>
    <w:rsid w:val="00352DA8"/>
    <w:rsid w:val="0035361D"/>
    <w:rsid w:val="00355525"/>
    <w:rsid w:val="00361838"/>
    <w:rsid w:val="00362F6F"/>
    <w:rsid w:val="003649DE"/>
    <w:rsid w:val="00365B3A"/>
    <w:rsid w:val="0036679F"/>
    <w:rsid w:val="003673CA"/>
    <w:rsid w:val="003679F1"/>
    <w:rsid w:val="0037157D"/>
    <w:rsid w:val="0037637C"/>
    <w:rsid w:val="003807AC"/>
    <w:rsid w:val="00380C9D"/>
    <w:rsid w:val="00381D10"/>
    <w:rsid w:val="00381F1D"/>
    <w:rsid w:val="0038396D"/>
    <w:rsid w:val="00385565"/>
    <w:rsid w:val="00387B94"/>
    <w:rsid w:val="00390291"/>
    <w:rsid w:val="0039068E"/>
    <w:rsid w:val="00391B15"/>
    <w:rsid w:val="003A0782"/>
    <w:rsid w:val="003A590C"/>
    <w:rsid w:val="003A752F"/>
    <w:rsid w:val="003B2433"/>
    <w:rsid w:val="003B26E7"/>
    <w:rsid w:val="003B4734"/>
    <w:rsid w:val="003B5326"/>
    <w:rsid w:val="003B60E0"/>
    <w:rsid w:val="003C03A4"/>
    <w:rsid w:val="003C3CE0"/>
    <w:rsid w:val="003C412E"/>
    <w:rsid w:val="003C4327"/>
    <w:rsid w:val="003C63BA"/>
    <w:rsid w:val="003C7054"/>
    <w:rsid w:val="003C7756"/>
    <w:rsid w:val="003C7A9B"/>
    <w:rsid w:val="003D0F22"/>
    <w:rsid w:val="003D1052"/>
    <w:rsid w:val="003D1A42"/>
    <w:rsid w:val="003D2856"/>
    <w:rsid w:val="003D31F3"/>
    <w:rsid w:val="003D7633"/>
    <w:rsid w:val="003E1CAC"/>
    <w:rsid w:val="003E2F63"/>
    <w:rsid w:val="003E3C1B"/>
    <w:rsid w:val="003E402E"/>
    <w:rsid w:val="003E5199"/>
    <w:rsid w:val="003E68CF"/>
    <w:rsid w:val="003F0375"/>
    <w:rsid w:val="003F2001"/>
    <w:rsid w:val="003F3C55"/>
    <w:rsid w:val="003F41D8"/>
    <w:rsid w:val="003F4D21"/>
    <w:rsid w:val="003F4EA7"/>
    <w:rsid w:val="003F6AEC"/>
    <w:rsid w:val="003F7D4B"/>
    <w:rsid w:val="0040282D"/>
    <w:rsid w:val="00405722"/>
    <w:rsid w:val="00405F10"/>
    <w:rsid w:val="00407E7D"/>
    <w:rsid w:val="00412270"/>
    <w:rsid w:val="00412B69"/>
    <w:rsid w:val="00413A87"/>
    <w:rsid w:val="00413EC5"/>
    <w:rsid w:val="00415F5A"/>
    <w:rsid w:val="004170DB"/>
    <w:rsid w:val="00417ED2"/>
    <w:rsid w:val="004213B9"/>
    <w:rsid w:val="00425087"/>
    <w:rsid w:val="00425C5D"/>
    <w:rsid w:val="00426521"/>
    <w:rsid w:val="00431341"/>
    <w:rsid w:val="00432683"/>
    <w:rsid w:val="0043717B"/>
    <w:rsid w:val="004455D1"/>
    <w:rsid w:val="00447C56"/>
    <w:rsid w:val="00451A47"/>
    <w:rsid w:val="00451C9D"/>
    <w:rsid w:val="00452C3E"/>
    <w:rsid w:val="00454D66"/>
    <w:rsid w:val="00455507"/>
    <w:rsid w:val="0045590B"/>
    <w:rsid w:val="00455CDD"/>
    <w:rsid w:val="00456F93"/>
    <w:rsid w:val="004572B3"/>
    <w:rsid w:val="004572C8"/>
    <w:rsid w:val="00460156"/>
    <w:rsid w:val="00460D08"/>
    <w:rsid w:val="00461F26"/>
    <w:rsid w:val="00462A04"/>
    <w:rsid w:val="00464A4E"/>
    <w:rsid w:val="004668AF"/>
    <w:rsid w:val="004802AD"/>
    <w:rsid w:val="0048248C"/>
    <w:rsid w:val="00485D2C"/>
    <w:rsid w:val="00486CC3"/>
    <w:rsid w:val="00486D30"/>
    <w:rsid w:val="00487B9E"/>
    <w:rsid w:val="0049557B"/>
    <w:rsid w:val="00496A8E"/>
    <w:rsid w:val="004A14D0"/>
    <w:rsid w:val="004A1E87"/>
    <w:rsid w:val="004A2DF1"/>
    <w:rsid w:val="004A3635"/>
    <w:rsid w:val="004A6597"/>
    <w:rsid w:val="004B0B13"/>
    <w:rsid w:val="004B181D"/>
    <w:rsid w:val="004B35AF"/>
    <w:rsid w:val="004B36E1"/>
    <w:rsid w:val="004B36E2"/>
    <w:rsid w:val="004B54C5"/>
    <w:rsid w:val="004B5AFD"/>
    <w:rsid w:val="004B7527"/>
    <w:rsid w:val="004B75D2"/>
    <w:rsid w:val="004B79F8"/>
    <w:rsid w:val="004C3A31"/>
    <w:rsid w:val="004C55E1"/>
    <w:rsid w:val="004C63B1"/>
    <w:rsid w:val="004C759C"/>
    <w:rsid w:val="004D297E"/>
    <w:rsid w:val="004D486B"/>
    <w:rsid w:val="004D4D8C"/>
    <w:rsid w:val="004D6E36"/>
    <w:rsid w:val="004D7AD4"/>
    <w:rsid w:val="004E0241"/>
    <w:rsid w:val="004E082A"/>
    <w:rsid w:val="004E1A0C"/>
    <w:rsid w:val="004E1DD7"/>
    <w:rsid w:val="004E6099"/>
    <w:rsid w:val="004F134F"/>
    <w:rsid w:val="004F211B"/>
    <w:rsid w:val="004F34C2"/>
    <w:rsid w:val="004F567B"/>
    <w:rsid w:val="0050211E"/>
    <w:rsid w:val="005036E6"/>
    <w:rsid w:val="00503926"/>
    <w:rsid w:val="00503A5B"/>
    <w:rsid w:val="005066C6"/>
    <w:rsid w:val="00510662"/>
    <w:rsid w:val="0051144D"/>
    <w:rsid w:val="005122D4"/>
    <w:rsid w:val="005129F0"/>
    <w:rsid w:val="0051468F"/>
    <w:rsid w:val="005158B8"/>
    <w:rsid w:val="00516DA3"/>
    <w:rsid w:val="0052023F"/>
    <w:rsid w:val="00520B49"/>
    <w:rsid w:val="00520F56"/>
    <w:rsid w:val="00523624"/>
    <w:rsid w:val="00524E7F"/>
    <w:rsid w:val="005307C2"/>
    <w:rsid w:val="00530CDB"/>
    <w:rsid w:val="0053425A"/>
    <w:rsid w:val="00534DC9"/>
    <w:rsid w:val="00535534"/>
    <w:rsid w:val="0053784E"/>
    <w:rsid w:val="0054019E"/>
    <w:rsid w:val="00541389"/>
    <w:rsid w:val="0054173D"/>
    <w:rsid w:val="00543A16"/>
    <w:rsid w:val="00543B08"/>
    <w:rsid w:val="00545381"/>
    <w:rsid w:val="00547965"/>
    <w:rsid w:val="00551D25"/>
    <w:rsid w:val="00552FD4"/>
    <w:rsid w:val="005543FA"/>
    <w:rsid w:val="00554CA0"/>
    <w:rsid w:val="00560A0D"/>
    <w:rsid w:val="00562A3C"/>
    <w:rsid w:val="005638C0"/>
    <w:rsid w:val="00564641"/>
    <w:rsid w:val="00565B46"/>
    <w:rsid w:val="00566B42"/>
    <w:rsid w:val="00566D2B"/>
    <w:rsid w:val="005673A3"/>
    <w:rsid w:val="00570D89"/>
    <w:rsid w:val="005721F6"/>
    <w:rsid w:val="00573C02"/>
    <w:rsid w:val="0057650D"/>
    <w:rsid w:val="005767C1"/>
    <w:rsid w:val="00580FB1"/>
    <w:rsid w:val="00581989"/>
    <w:rsid w:val="00581E3F"/>
    <w:rsid w:val="00582616"/>
    <w:rsid w:val="0058277D"/>
    <w:rsid w:val="005829D3"/>
    <w:rsid w:val="005833C6"/>
    <w:rsid w:val="005835F8"/>
    <w:rsid w:val="005868D9"/>
    <w:rsid w:val="00586AC4"/>
    <w:rsid w:val="00587FDB"/>
    <w:rsid w:val="005914C8"/>
    <w:rsid w:val="00592BE7"/>
    <w:rsid w:val="00594A38"/>
    <w:rsid w:val="005964E6"/>
    <w:rsid w:val="00597A1D"/>
    <w:rsid w:val="005A0147"/>
    <w:rsid w:val="005A08AB"/>
    <w:rsid w:val="005A0D32"/>
    <w:rsid w:val="005A20C0"/>
    <w:rsid w:val="005A21BB"/>
    <w:rsid w:val="005A2F86"/>
    <w:rsid w:val="005A477F"/>
    <w:rsid w:val="005A4C87"/>
    <w:rsid w:val="005A6637"/>
    <w:rsid w:val="005A6A30"/>
    <w:rsid w:val="005A7964"/>
    <w:rsid w:val="005B0853"/>
    <w:rsid w:val="005B1319"/>
    <w:rsid w:val="005B74A7"/>
    <w:rsid w:val="005C08D0"/>
    <w:rsid w:val="005C1B8F"/>
    <w:rsid w:val="005C23DC"/>
    <w:rsid w:val="005C338B"/>
    <w:rsid w:val="005C383F"/>
    <w:rsid w:val="005C4638"/>
    <w:rsid w:val="005C5CCC"/>
    <w:rsid w:val="005C620D"/>
    <w:rsid w:val="005C6FE7"/>
    <w:rsid w:val="005D2C38"/>
    <w:rsid w:val="005D3360"/>
    <w:rsid w:val="005D4547"/>
    <w:rsid w:val="005D511C"/>
    <w:rsid w:val="005D7C58"/>
    <w:rsid w:val="005D7D8B"/>
    <w:rsid w:val="005E2F85"/>
    <w:rsid w:val="005E38FB"/>
    <w:rsid w:val="005E3918"/>
    <w:rsid w:val="005E3967"/>
    <w:rsid w:val="005E4262"/>
    <w:rsid w:val="005E5183"/>
    <w:rsid w:val="005E693C"/>
    <w:rsid w:val="005F08E7"/>
    <w:rsid w:val="005F0EC4"/>
    <w:rsid w:val="005F2325"/>
    <w:rsid w:val="005F2B2C"/>
    <w:rsid w:val="005F5169"/>
    <w:rsid w:val="005F6B0A"/>
    <w:rsid w:val="005F72EC"/>
    <w:rsid w:val="00600D0A"/>
    <w:rsid w:val="0060358A"/>
    <w:rsid w:val="00604091"/>
    <w:rsid w:val="0060483E"/>
    <w:rsid w:val="006069A0"/>
    <w:rsid w:val="00611D9D"/>
    <w:rsid w:val="0061218A"/>
    <w:rsid w:val="006156D7"/>
    <w:rsid w:val="006232F1"/>
    <w:rsid w:val="00623CEB"/>
    <w:rsid w:val="00624826"/>
    <w:rsid w:val="0062569F"/>
    <w:rsid w:val="006271EE"/>
    <w:rsid w:val="00630C15"/>
    <w:rsid w:val="00632EE8"/>
    <w:rsid w:val="00635473"/>
    <w:rsid w:val="0063555C"/>
    <w:rsid w:val="0063621E"/>
    <w:rsid w:val="006414D3"/>
    <w:rsid w:val="006427BD"/>
    <w:rsid w:val="006427DA"/>
    <w:rsid w:val="00643A71"/>
    <w:rsid w:val="006516FC"/>
    <w:rsid w:val="00654B72"/>
    <w:rsid w:val="00661CF7"/>
    <w:rsid w:val="00661F26"/>
    <w:rsid w:val="00662ED1"/>
    <w:rsid w:val="006639BC"/>
    <w:rsid w:val="006640BD"/>
    <w:rsid w:val="00664B8C"/>
    <w:rsid w:val="00672D03"/>
    <w:rsid w:val="00674A3A"/>
    <w:rsid w:val="006774F9"/>
    <w:rsid w:val="00677ED1"/>
    <w:rsid w:val="0068083B"/>
    <w:rsid w:val="0068554E"/>
    <w:rsid w:val="00685F93"/>
    <w:rsid w:val="00691A56"/>
    <w:rsid w:val="00693B54"/>
    <w:rsid w:val="00697B3A"/>
    <w:rsid w:val="006A342D"/>
    <w:rsid w:val="006A61A7"/>
    <w:rsid w:val="006A69A3"/>
    <w:rsid w:val="006A6EE2"/>
    <w:rsid w:val="006A71B0"/>
    <w:rsid w:val="006B034E"/>
    <w:rsid w:val="006B0D49"/>
    <w:rsid w:val="006B189E"/>
    <w:rsid w:val="006B39F0"/>
    <w:rsid w:val="006B3F24"/>
    <w:rsid w:val="006B5409"/>
    <w:rsid w:val="006B5CA5"/>
    <w:rsid w:val="006B606D"/>
    <w:rsid w:val="006B68E5"/>
    <w:rsid w:val="006C0B99"/>
    <w:rsid w:val="006C2AD5"/>
    <w:rsid w:val="006C2BC1"/>
    <w:rsid w:val="006C4E74"/>
    <w:rsid w:val="006C7296"/>
    <w:rsid w:val="006C7A55"/>
    <w:rsid w:val="006D1148"/>
    <w:rsid w:val="006D1FCE"/>
    <w:rsid w:val="006D380B"/>
    <w:rsid w:val="006D4AEB"/>
    <w:rsid w:val="006D4C8B"/>
    <w:rsid w:val="006D5902"/>
    <w:rsid w:val="006D7B06"/>
    <w:rsid w:val="006E269E"/>
    <w:rsid w:val="006E26AA"/>
    <w:rsid w:val="006E62CD"/>
    <w:rsid w:val="006E7EB5"/>
    <w:rsid w:val="006F055F"/>
    <w:rsid w:val="006F25A9"/>
    <w:rsid w:val="006F4099"/>
    <w:rsid w:val="006F625C"/>
    <w:rsid w:val="006F6D39"/>
    <w:rsid w:val="006F79BF"/>
    <w:rsid w:val="00701444"/>
    <w:rsid w:val="007035C2"/>
    <w:rsid w:val="007064B2"/>
    <w:rsid w:val="007104D0"/>
    <w:rsid w:val="00711FB4"/>
    <w:rsid w:val="00717755"/>
    <w:rsid w:val="00720ECC"/>
    <w:rsid w:val="00720FCA"/>
    <w:rsid w:val="0072233B"/>
    <w:rsid w:val="00722DE6"/>
    <w:rsid w:val="00722EFD"/>
    <w:rsid w:val="007230E5"/>
    <w:rsid w:val="00724669"/>
    <w:rsid w:val="00724857"/>
    <w:rsid w:val="0073086A"/>
    <w:rsid w:val="00730BD2"/>
    <w:rsid w:val="007340C5"/>
    <w:rsid w:val="00740139"/>
    <w:rsid w:val="00741296"/>
    <w:rsid w:val="00741888"/>
    <w:rsid w:val="00741CCE"/>
    <w:rsid w:val="007426DF"/>
    <w:rsid w:val="00743437"/>
    <w:rsid w:val="00745667"/>
    <w:rsid w:val="00747594"/>
    <w:rsid w:val="007504FC"/>
    <w:rsid w:val="0075267A"/>
    <w:rsid w:val="0075441F"/>
    <w:rsid w:val="00754936"/>
    <w:rsid w:val="00754E26"/>
    <w:rsid w:val="0076241A"/>
    <w:rsid w:val="00762834"/>
    <w:rsid w:val="00764691"/>
    <w:rsid w:val="00770BEC"/>
    <w:rsid w:val="007754E4"/>
    <w:rsid w:val="00776093"/>
    <w:rsid w:val="007813B4"/>
    <w:rsid w:val="00781F35"/>
    <w:rsid w:val="007825FD"/>
    <w:rsid w:val="007829E4"/>
    <w:rsid w:val="00782A23"/>
    <w:rsid w:val="00783A98"/>
    <w:rsid w:val="00794F63"/>
    <w:rsid w:val="00796CFB"/>
    <w:rsid w:val="007A1ABE"/>
    <w:rsid w:val="007A2228"/>
    <w:rsid w:val="007A34BB"/>
    <w:rsid w:val="007A58D5"/>
    <w:rsid w:val="007A6077"/>
    <w:rsid w:val="007A7167"/>
    <w:rsid w:val="007B3340"/>
    <w:rsid w:val="007B3440"/>
    <w:rsid w:val="007B5507"/>
    <w:rsid w:val="007C0AD4"/>
    <w:rsid w:val="007C1555"/>
    <w:rsid w:val="007C1D37"/>
    <w:rsid w:val="007C3A35"/>
    <w:rsid w:val="007C3A8C"/>
    <w:rsid w:val="007C55CB"/>
    <w:rsid w:val="007D1240"/>
    <w:rsid w:val="007D19DA"/>
    <w:rsid w:val="007D365E"/>
    <w:rsid w:val="007D6AFB"/>
    <w:rsid w:val="007E3FB0"/>
    <w:rsid w:val="007F0604"/>
    <w:rsid w:val="007F0EB6"/>
    <w:rsid w:val="007F2F9B"/>
    <w:rsid w:val="007F5BCF"/>
    <w:rsid w:val="007F72A7"/>
    <w:rsid w:val="00800CDE"/>
    <w:rsid w:val="008017E0"/>
    <w:rsid w:val="00806F0A"/>
    <w:rsid w:val="00807332"/>
    <w:rsid w:val="008143CD"/>
    <w:rsid w:val="00817B07"/>
    <w:rsid w:val="00821960"/>
    <w:rsid w:val="008219FF"/>
    <w:rsid w:val="0082269E"/>
    <w:rsid w:val="00822CBC"/>
    <w:rsid w:val="00823072"/>
    <w:rsid w:val="0082376A"/>
    <w:rsid w:val="00826938"/>
    <w:rsid w:val="00827303"/>
    <w:rsid w:val="00830D97"/>
    <w:rsid w:val="008340A2"/>
    <w:rsid w:val="008355FC"/>
    <w:rsid w:val="00840F32"/>
    <w:rsid w:val="00845042"/>
    <w:rsid w:val="0084656B"/>
    <w:rsid w:val="008532C4"/>
    <w:rsid w:val="008542D6"/>
    <w:rsid w:val="00857635"/>
    <w:rsid w:val="00857D41"/>
    <w:rsid w:val="008607CD"/>
    <w:rsid w:val="0086203C"/>
    <w:rsid w:val="008638F4"/>
    <w:rsid w:val="008641C4"/>
    <w:rsid w:val="00864D2E"/>
    <w:rsid w:val="00864E9D"/>
    <w:rsid w:val="008656EE"/>
    <w:rsid w:val="00867D48"/>
    <w:rsid w:val="00867D98"/>
    <w:rsid w:val="00873BA7"/>
    <w:rsid w:val="00874A9B"/>
    <w:rsid w:val="0087689B"/>
    <w:rsid w:val="00877F1F"/>
    <w:rsid w:val="00881365"/>
    <w:rsid w:val="00881420"/>
    <w:rsid w:val="00881752"/>
    <w:rsid w:val="008818BF"/>
    <w:rsid w:val="00882233"/>
    <w:rsid w:val="00883891"/>
    <w:rsid w:val="00884B17"/>
    <w:rsid w:val="008854E2"/>
    <w:rsid w:val="00885E03"/>
    <w:rsid w:val="00885F99"/>
    <w:rsid w:val="0088686E"/>
    <w:rsid w:val="00886969"/>
    <w:rsid w:val="00895507"/>
    <w:rsid w:val="00897268"/>
    <w:rsid w:val="008A1CC7"/>
    <w:rsid w:val="008A2EB1"/>
    <w:rsid w:val="008A3716"/>
    <w:rsid w:val="008A5C27"/>
    <w:rsid w:val="008A7459"/>
    <w:rsid w:val="008B3FB2"/>
    <w:rsid w:val="008B4506"/>
    <w:rsid w:val="008B6623"/>
    <w:rsid w:val="008B6FF8"/>
    <w:rsid w:val="008B7DF7"/>
    <w:rsid w:val="008C199C"/>
    <w:rsid w:val="008C284B"/>
    <w:rsid w:val="008C2973"/>
    <w:rsid w:val="008C2BC4"/>
    <w:rsid w:val="008C388E"/>
    <w:rsid w:val="008C6F3D"/>
    <w:rsid w:val="008D34BD"/>
    <w:rsid w:val="008D46A0"/>
    <w:rsid w:val="008D46B1"/>
    <w:rsid w:val="008D5662"/>
    <w:rsid w:val="008D5E79"/>
    <w:rsid w:val="008D78AE"/>
    <w:rsid w:val="008E2ABE"/>
    <w:rsid w:val="008E3554"/>
    <w:rsid w:val="008E3860"/>
    <w:rsid w:val="008E4C7A"/>
    <w:rsid w:val="008E68C4"/>
    <w:rsid w:val="008F17D9"/>
    <w:rsid w:val="008F3A0B"/>
    <w:rsid w:val="008F703B"/>
    <w:rsid w:val="008F7B4A"/>
    <w:rsid w:val="00900AD1"/>
    <w:rsid w:val="0090370E"/>
    <w:rsid w:val="00904043"/>
    <w:rsid w:val="0091366D"/>
    <w:rsid w:val="00915EA3"/>
    <w:rsid w:val="00925B77"/>
    <w:rsid w:val="00927B4E"/>
    <w:rsid w:val="00931E06"/>
    <w:rsid w:val="0093386C"/>
    <w:rsid w:val="00933E13"/>
    <w:rsid w:val="00935E72"/>
    <w:rsid w:val="009364B5"/>
    <w:rsid w:val="00936E8B"/>
    <w:rsid w:val="00937139"/>
    <w:rsid w:val="009403C4"/>
    <w:rsid w:val="00941FC0"/>
    <w:rsid w:val="00943D81"/>
    <w:rsid w:val="009447B3"/>
    <w:rsid w:val="0094506C"/>
    <w:rsid w:val="00946079"/>
    <w:rsid w:val="00946B2D"/>
    <w:rsid w:val="009478D2"/>
    <w:rsid w:val="00951B0C"/>
    <w:rsid w:val="00952F9A"/>
    <w:rsid w:val="0096194F"/>
    <w:rsid w:val="00961F7E"/>
    <w:rsid w:val="00962EF9"/>
    <w:rsid w:val="009631F3"/>
    <w:rsid w:val="00966F2B"/>
    <w:rsid w:val="009674E9"/>
    <w:rsid w:val="00973988"/>
    <w:rsid w:val="00974EC6"/>
    <w:rsid w:val="00981146"/>
    <w:rsid w:val="00981466"/>
    <w:rsid w:val="00981862"/>
    <w:rsid w:val="009825C4"/>
    <w:rsid w:val="0098749F"/>
    <w:rsid w:val="00990877"/>
    <w:rsid w:val="00991DB1"/>
    <w:rsid w:val="009923DC"/>
    <w:rsid w:val="00993640"/>
    <w:rsid w:val="009940D6"/>
    <w:rsid w:val="00995288"/>
    <w:rsid w:val="00995DD1"/>
    <w:rsid w:val="0099601E"/>
    <w:rsid w:val="00997446"/>
    <w:rsid w:val="00997C04"/>
    <w:rsid w:val="00997C35"/>
    <w:rsid w:val="009A3CAE"/>
    <w:rsid w:val="009A5241"/>
    <w:rsid w:val="009A7136"/>
    <w:rsid w:val="009A7263"/>
    <w:rsid w:val="009B2544"/>
    <w:rsid w:val="009B646A"/>
    <w:rsid w:val="009C1534"/>
    <w:rsid w:val="009C1B46"/>
    <w:rsid w:val="009C4B8A"/>
    <w:rsid w:val="009C5744"/>
    <w:rsid w:val="009C5A81"/>
    <w:rsid w:val="009D03CF"/>
    <w:rsid w:val="009D137F"/>
    <w:rsid w:val="009D2493"/>
    <w:rsid w:val="009E1BBE"/>
    <w:rsid w:val="009E1C44"/>
    <w:rsid w:val="009E1E9A"/>
    <w:rsid w:val="009E3558"/>
    <w:rsid w:val="009E3884"/>
    <w:rsid w:val="009E675C"/>
    <w:rsid w:val="009E7008"/>
    <w:rsid w:val="009F221B"/>
    <w:rsid w:val="009F4DE5"/>
    <w:rsid w:val="009F7664"/>
    <w:rsid w:val="00A0062E"/>
    <w:rsid w:val="00A01118"/>
    <w:rsid w:val="00A023FA"/>
    <w:rsid w:val="00A02F22"/>
    <w:rsid w:val="00A03544"/>
    <w:rsid w:val="00A041C5"/>
    <w:rsid w:val="00A069F3"/>
    <w:rsid w:val="00A07E6C"/>
    <w:rsid w:val="00A07EB5"/>
    <w:rsid w:val="00A135E6"/>
    <w:rsid w:val="00A13DBD"/>
    <w:rsid w:val="00A141AF"/>
    <w:rsid w:val="00A1514C"/>
    <w:rsid w:val="00A20326"/>
    <w:rsid w:val="00A210CA"/>
    <w:rsid w:val="00A21712"/>
    <w:rsid w:val="00A2224A"/>
    <w:rsid w:val="00A23854"/>
    <w:rsid w:val="00A23A60"/>
    <w:rsid w:val="00A31C53"/>
    <w:rsid w:val="00A31F33"/>
    <w:rsid w:val="00A36564"/>
    <w:rsid w:val="00A4139B"/>
    <w:rsid w:val="00A45AD8"/>
    <w:rsid w:val="00A45BF8"/>
    <w:rsid w:val="00A46019"/>
    <w:rsid w:val="00A50721"/>
    <w:rsid w:val="00A50EA5"/>
    <w:rsid w:val="00A53C47"/>
    <w:rsid w:val="00A5751E"/>
    <w:rsid w:val="00A6194E"/>
    <w:rsid w:val="00A65671"/>
    <w:rsid w:val="00A71C19"/>
    <w:rsid w:val="00A73833"/>
    <w:rsid w:val="00A7392D"/>
    <w:rsid w:val="00A742BF"/>
    <w:rsid w:val="00A7543A"/>
    <w:rsid w:val="00A77A93"/>
    <w:rsid w:val="00A81FF6"/>
    <w:rsid w:val="00A8413C"/>
    <w:rsid w:val="00A857BF"/>
    <w:rsid w:val="00A863F5"/>
    <w:rsid w:val="00A8673E"/>
    <w:rsid w:val="00A86C09"/>
    <w:rsid w:val="00A928EB"/>
    <w:rsid w:val="00A92D79"/>
    <w:rsid w:val="00A9333F"/>
    <w:rsid w:val="00A94259"/>
    <w:rsid w:val="00A95A7C"/>
    <w:rsid w:val="00AA304F"/>
    <w:rsid w:val="00AA38F0"/>
    <w:rsid w:val="00AA405C"/>
    <w:rsid w:val="00AA410D"/>
    <w:rsid w:val="00AA63E7"/>
    <w:rsid w:val="00AA659D"/>
    <w:rsid w:val="00AA7AA6"/>
    <w:rsid w:val="00AB162A"/>
    <w:rsid w:val="00AB34D2"/>
    <w:rsid w:val="00AB6332"/>
    <w:rsid w:val="00AC06C2"/>
    <w:rsid w:val="00AC0A16"/>
    <w:rsid w:val="00AC3D06"/>
    <w:rsid w:val="00AC3E80"/>
    <w:rsid w:val="00AC54DE"/>
    <w:rsid w:val="00AC5680"/>
    <w:rsid w:val="00AC7168"/>
    <w:rsid w:val="00AC77A2"/>
    <w:rsid w:val="00AD25E7"/>
    <w:rsid w:val="00AD7455"/>
    <w:rsid w:val="00AD74EF"/>
    <w:rsid w:val="00AD7F17"/>
    <w:rsid w:val="00AE17E6"/>
    <w:rsid w:val="00AE35B4"/>
    <w:rsid w:val="00AE56AD"/>
    <w:rsid w:val="00AE6B50"/>
    <w:rsid w:val="00AE75EC"/>
    <w:rsid w:val="00AF11C4"/>
    <w:rsid w:val="00AF1289"/>
    <w:rsid w:val="00AF1F0F"/>
    <w:rsid w:val="00AF426A"/>
    <w:rsid w:val="00AF580D"/>
    <w:rsid w:val="00AF7AF7"/>
    <w:rsid w:val="00B006F0"/>
    <w:rsid w:val="00B02F88"/>
    <w:rsid w:val="00B0430E"/>
    <w:rsid w:val="00B10804"/>
    <w:rsid w:val="00B12EC3"/>
    <w:rsid w:val="00B135DF"/>
    <w:rsid w:val="00B1392C"/>
    <w:rsid w:val="00B160C0"/>
    <w:rsid w:val="00B21F19"/>
    <w:rsid w:val="00B23613"/>
    <w:rsid w:val="00B258A2"/>
    <w:rsid w:val="00B262BE"/>
    <w:rsid w:val="00B26C80"/>
    <w:rsid w:val="00B27996"/>
    <w:rsid w:val="00B27DB5"/>
    <w:rsid w:val="00B30D0F"/>
    <w:rsid w:val="00B336EE"/>
    <w:rsid w:val="00B370EF"/>
    <w:rsid w:val="00B42167"/>
    <w:rsid w:val="00B4779A"/>
    <w:rsid w:val="00B51E4A"/>
    <w:rsid w:val="00B54719"/>
    <w:rsid w:val="00B56CBD"/>
    <w:rsid w:val="00B57793"/>
    <w:rsid w:val="00B6050D"/>
    <w:rsid w:val="00B7026C"/>
    <w:rsid w:val="00B71E4B"/>
    <w:rsid w:val="00B73D13"/>
    <w:rsid w:val="00B744E1"/>
    <w:rsid w:val="00B7476C"/>
    <w:rsid w:val="00B77B99"/>
    <w:rsid w:val="00B81C72"/>
    <w:rsid w:val="00B84CC4"/>
    <w:rsid w:val="00B84FA0"/>
    <w:rsid w:val="00B850C3"/>
    <w:rsid w:val="00B85D1B"/>
    <w:rsid w:val="00B8680F"/>
    <w:rsid w:val="00B92057"/>
    <w:rsid w:val="00B921BD"/>
    <w:rsid w:val="00B934F1"/>
    <w:rsid w:val="00B938ED"/>
    <w:rsid w:val="00B941FC"/>
    <w:rsid w:val="00B95094"/>
    <w:rsid w:val="00B96F8F"/>
    <w:rsid w:val="00B974CE"/>
    <w:rsid w:val="00BA128B"/>
    <w:rsid w:val="00BA14A7"/>
    <w:rsid w:val="00BA2508"/>
    <w:rsid w:val="00BA2BB3"/>
    <w:rsid w:val="00BA2D46"/>
    <w:rsid w:val="00BA3CAA"/>
    <w:rsid w:val="00BA4399"/>
    <w:rsid w:val="00BA4C76"/>
    <w:rsid w:val="00BB7C76"/>
    <w:rsid w:val="00BC1424"/>
    <w:rsid w:val="00BC20F9"/>
    <w:rsid w:val="00BD2AC7"/>
    <w:rsid w:val="00BD3196"/>
    <w:rsid w:val="00BD3D04"/>
    <w:rsid w:val="00BD3F2E"/>
    <w:rsid w:val="00BD43A1"/>
    <w:rsid w:val="00BD47AE"/>
    <w:rsid w:val="00BD6594"/>
    <w:rsid w:val="00BD7633"/>
    <w:rsid w:val="00BE0830"/>
    <w:rsid w:val="00BE0EC0"/>
    <w:rsid w:val="00BE3131"/>
    <w:rsid w:val="00BE3B41"/>
    <w:rsid w:val="00BE6EA4"/>
    <w:rsid w:val="00BE7FAC"/>
    <w:rsid w:val="00BF0541"/>
    <w:rsid w:val="00BF1718"/>
    <w:rsid w:val="00BF1E98"/>
    <w:rsid w:val="00BF207A"/>
    <w:rsid w:val="00BF2139"/>
    <w:rsid w:val="00BF24A4"/>
    <w:rsid w:val="00BF612C"/>
    <w:rsid w:val="00BF7149"/>
    <w:rsid w:val="00C00547"/>
    <w:rsid w:val="00C00806"/>
    <w:rsid w:val="00C00970"/>
    <w:rsid w:val="00C016D8"/>
    <w:rsid w:val="00C1146B"/>
    <w:rsid w:val="00C11A19"/>
    <w:rsid w:val="00C144F7"/>
    <w:rsid w:val="00C16343"/>
    <w:rsid w:val="00C16CA0"/>
    <w:rsid w:val="00C22BA6"/>
    <w:rsid w:val="00C23006"/>
    <w:rsid w:val="00C24B24"/>
    <w:rsid w:val="00C24F81"/>
    <w:rsid w:val="00C25428"/>
    <w:rsid w:val="00C265BE"/>
    <w:rsid w:val="00C26807"/>
    <w:rsid w:val="00C271AB"/>
    <w:rsid w:val="00C30C11"/>
    <w:rsid w:val="00C3269B"/>
    <w:rsid w:val="00C3757F"/>
    <w:rsid w:val="00C41D95"/>
    <w:rsid w:val="00C4427C"/>
    <w:rsid w:val="00C4642D"/>
    <w:rsid w:val="00C4721F"/>
    <w:rsid w:val="00C5194A"/>
    <w:rsid w:val="00C51CFC"/>
    <w:rsid w:val="00C55111"/>
    <w:rsid w:val="00C551A2"/>
    <w:rsid w:val="00C60C3E"/>
    <w:rsid w:val="00C62185"/>
    <w:rsid w:val="00C62C00"/>
    <w:rsid w:val="00C701D1"/>
    <w:rsid w:val="00C74765"/>
    <w:rsid w:val="00C767DA"/>
    <w:rsid w:val="00C76D05"/>
    <w:rsid w:val="00C77A75"/>
    <w:rsid w:val="00C80B4A"/>
    <w:rsid w:val="00C821A7"/>
    <w:rsid w:val="00C82DBA"/>
    <w:rsid w:val="00C82FDB"/>
    <w:rsid w:val="00C84CDF"/>
    <w:rsid w:val="00C8566E"/>
    <w:rsid w:val="00C91B1E"/>
    <w:rsid w:val="00C96AA7"/>
    <w:rsid w:val="00C96D6F"/>
    <w:rsid w:val="00CA04ED"/>
    <w:rsid w:val="00CA1C30"/>
    <w:rsid w:val="00CA1CFF"/>
    <w:rsid w:val="00CA2EED"/>
    <w:rsid w:val="00CA35D3"/>
    <w:rsid w:val="00CB047B"/>
    <w:rsid w:val="00CB1B0E"/>
    <w:rsid w:val="00CB1D1F"/>
    <w:rsid w:val="00CB278A"/>
    <w:rsid w:val="00CB4DDC"/>
    <w:rsid w:val="00CB638D"/>
    <w:rsid w:val="00CB6EC8"/>
    <w:rsid w:val="00CB710E"/>
    <w:rsid w:val="00CC2A28"/>
    <w:rsid w:val="00CC3FD0"/>
    <w:rsid w:val="00CC46EF"/>
    <w:rsid w:val="00CD00DD"/>
    <w:rsid w:val="00CD12C4"/>
    <w:rsid w:val="00CD1CF4"/>
    <w:rsid w:val="00CD3BB5"/>
    <w:rsid w:val="00CD6313"/>
    <w:rsid w:val="00CD7ECB"/>
    <w:rsid w:val="00CE0AAA"/>
    <w:rsid w:val="00CE2A4F"/>
    <w:rsid w:val="00CE2CBE"/>
    <w:rsid w:val="00CE3371"/>
    <w:rsid w:val="00CE5720"/>
    <w:rsid w:val="00CE6BFF"/>
    <w:rsid w:val="00CE6C74"/>
    <w:rsid w:val="00CE7959"/>
    <w:rsid w:val="00CF3119"/>
    <w:rsid w:val="00CF6170"/>
    <w:rsid w:val="00CF7D77"/>
    <w:rsid w:val="00CF7D78"/>
    <w:rsid w:val="00D014D0"/>
    <w:rsid w:val="00D01C5A"/>
    <w:rsid w:val="00D04CC8"/>
    <w:rsid w:val="00D053CC"/>
    <w:rsid w:val="00D06163"/>
    <w:rsid w:val="00D06C63"/>
    <w:rsid w:val="00D07420"/>
    <w:rsid w:val="00D10353"/>
    <w:rsid w:val="00D11B00"/>
    <w:rsid w:val="00D1234D"/>
    <w:rsid w:val="00D138FA"/>
    <w:rsid w:val="00D16678"/>
    <w:rsid w:val="00D16BE9"/>
    <w:rsid w:val="00D204FA"/>
    <w:rsid w:val="00D205A1"/>
    <w:rsid w:val="00D227E9"/>
    <w:rsid w:val="00D257C0"/>
    <w:rsid w:val="00D26D49"/>
    <w:rsid w:val="00D27172"/>
    <w:rsid w:val="00D3297E"/>
    <w:rsid w:val="00D32FB4"/>
    <w:rsid w:val="00D34CDF"/>
    <w:rsid w:val="00D3558B"/>
    <w:rsid w:val="00D3623D"/>
    <w:rsid w:val="00D36737"/>
    <w:rsid w:val="00D37AF9"/>
    <w:rsid w:val="00D412EB"/>
    <w:rsid w:val="00D44F0D"/>
    <w:rsid w:val="00D4569F"/>
    <w:rsid w:val="00D50032"/>
    <w:rsid w:val="00D51BC6"/>
    <w:rsid w:val="00D53576"/>
    <w:rsid w:val="00D56CFB"/>
    <w:rsid w:val="00D572B7"/>
    <w:rsid w:val="00D57DFE"/>
    <w:rsid w:val="00D61979"/>
    <w:rsid w:val="00D6208D"/>
    <w:rsid w:val="00D6391A"/>
    <w:rsid w:val="00D65FBC"/>
    <w:rsid w:val="00D662E8"/>
    <w:rsid w:val="00D7062D"/>
    <w:rsid w:val="00D7119C"/>
    <w:rsid w:val="00D7272C"/>
    <w:rsid w:val="00D72CBA"/>
    <w:rsid w:val="00D765DB"/>
    <w:rsid w:val="00D80F26"/>
    <w:rsid w:val="00D8167B"/>
    <w:rsid w:val="00D86B12"/>
    <w:rsid w:val="00D8789D"/>
    <w:rsid w:val="00D87924"/>
    <w:rsid w:val="00D907EC"/>
    <w:rsid w:val="00D9081C"/>
    <w:rsid w:val="00D924B6"/>
    <w:rsid w:val="00D94EAC"/>
    <w:rsid w:val="00D9648C"/>
    <w:rsid w:val="00D965C2"/>
    <w:rsid w:val="00D96B5E"/>
    <w:rsid w:val="00DA0323"/>
    <w:rsid w:val="00DA0ED2"/>
    <w:rsid w:val="00DA4EAA"/>
    <w:rsid w:val="00DA68AB"/>
    <w:rsid w:val="00DB3D88"/>
    <w:rsid w:val="00DC083C"/>
    <w:rsid w:val="00DC17D8"/>
    <w:rsid w:val="00DC687A"/>
    <w:rsid w:val="00DD16FA"/>
    <w:rsid w:val="00DD23CC"/>
    <w:rsid w:val="00DD5389"/>
    <w:rsid w:val="00DE009B"/>
    <w:rsid w:val="00DE097E"/>
    <w:rsid w:val="00DE2837"/>
    <w:rsid w:val="00DE2BDB"/>
    <w:rsid w:val="00DE3D60"/>
    <w:rsid w:val="00DE48E6"/>
    <w:rsid w:val="00DE5EAF"/>
    <w:rsid w:val="00DE6D53"/>
    <w:rsid w:val="00DE7F49"/>
    <w:rsid w:val="00DF5AD7"/>
    <w:rsid w:val="00DF7476"/>
    <w:rsid w:val="00E02747"/>
    <w:rsid w:val="00E02859"/>
    <w:rsid w:val="00E06C5A"/>
    <w:rsid w:val="00E07296"/>
    <w:rsid w:val="00E13328"/>
    <w:rsid w:val="00E134EF"/>
    <w:rsid w:val="00E211AA"/>
    <w:rsid w:val="00E2217F"/>
    <w:rsid w:val="00E262B5"/>
    <w:rsid w:val="00E26F61"/>
    <w:rsid w:val="00E27CB7"/>
    <w:rsid w:val="00E3026B"/>
    <w:rsid w:val="00E31F29"/>
    <w:rsid w:val="00E325EB"/>
    <w:rsid w:val="00E32EE0"/>
    <w:rsid w:val="00E336A9"/>
    <w:rsid w:val="00E34F7B"/>
    <w:rsid w:val="00E35431"/>
    <w:rsid w:val="00E42477"/>
    <w:rsid w:val="00E45672"/>
    <w:rsid w:val="00E457AA"/>
    <w:rsid w:val="00E46A22"/>
    <w:rsid w:val="00E47AC6"/>
    <w:rsid w:val="00E531BA"/>
    <w:rsid w:val="00E556B6"/>
    <w:rsid w:val="00E57A62"/>
    <w:rsid w:val="00E57AB0"/>
    <w:rsid w:val="00E60CB3"/>
    <w:rsid w:val="00E6427A"/>
    <w:rsid w:val="00E64376"/>
    <w:rsid w:val="00E6590A"/>
    <w:rsid w:val="00E65F56"/>
    <w:rsid w:val="00E66C34"/>
    <w:rsid w:val="00E706F6"/>
    <w:rsid w:val="00E7104B"/>
    <w:rsid w:val="00E74766"/>
    <w:rsid w:val="00E74F32"/>
    <w:rsid w:val="00E77BE2"/>
    <w:rsid w:val="00E80600"/>
    <w:rsid w:val="00E81479"/>
    <w:rsid w:val="00E81ACB"/>
    <w:rsid w:val="00E82275"/>
    <w:rsid w:val="00E835C8"/>
    <w:rsid w:val="00E853C2"/>
    <w:rsid w:val="00E865E7"/>
    <w:rsid w:val="00E87095"/>
    <w:rsid w:val="00E92B2E"/>
    <w:rsid w:val="00E9664D"/>
    <w:rsid w:val="00EA005E"/>
    <w:rsid w:val="00EA08E2"/>
    <w:rsid w:val="00EA147B"/>
    <w:rsid w:val="00EA16EF"/>
    <w:rsid w:val="00EA3689"/>
    <w:rsid w:val="00EA4D0E"/>
    <w:rsid w:val="00EA51B9"/>
    <w:rsid w:val="00EA7B46"/>
    <w:rsid w:val="00EB10B7"/>
    <w:rsid w:val="00EC2F3F"/>
    <w:rsid w:val="00EC2F62"/>
    <w:rsid w:val="00EC4D7A"/>
    <w:rsid w:val="00EC4DC1"/>
    <w:rsid w:val="00ED04F8"/>
    <w:rsid w:val="00ED0E35"/>
    <w:rsid w:val="00ED1FBD"/>
    <w:rsid w:val="00ED3873"/>
    <w:rsid w:val="00ED6CD8"/>
    <w:rsid w:val="00EE18B6"/>
    <w:rsid w:val="00EE21FF"/>
    <w:rsid w:val="00EE29E5"/>
    <w:rsid w:val="00EE442D"/>
    <w:rsid w:val="00EE66AE"/>
    <w:rsid w:val="00EE7E62"/>
    <w:rsid w:val="00EF08B4"/>
    <w:rsid w:val="00EF194A"/>
    <w:rsid w:val="00EF2A12"/>
    <w:rsid w:val="00EF3AA5"/>
    <w:rsid w:val="00EF40D1"/>
    <w:rsid w:val="00EF5334"/>
    <w:rsid w:val="00F018AF"/>
    <w:rsid w:val="00F023C3"/>
    <w:rsid w:val="00F029B0"/>
    <w:rsid w:val="00F05991"/>
    <w:rsid w:val="00F0646A"/>
    <w:rsid w:val="00F065B2"/>
    <w:rsid w:val="00F10A6C"/>
    <w:rsid w:val="00F141F6"/>
    <w:rsid w:val="00F15AE8"/>
    <w:rsid w:val="00F177E9"/>
    <w:rsid w:val="00F20159"/>
    <w:rsid w:val="00F20184"/>
    <w:rsid w:val="00F20213"/>
    <w:rsid w:val="00F205E0"/>
    <w:rsid w:val="00F21B2A"/>
    <w:rsid w:val="00F239F7"/>
    <w:rsid w:val="00F24FF9"/>
    <w:rsid w:val="00F2688E"/>
    <w:rsid w:val="00F26941"/>
    <w:rsid w:val="00F27D32"/>
    <w:rsid w:val="00F301A6"/>
    <w:rsid w:val="00F3380C"/>
    <w:rsid w:val="00F34B40"/>
    <w:rsid w:val="00F41670"/>
    <w:rsid w:val="00F439A6"/>
    <w:rsid w:val="00F43A3A"/>
    <w:rsid w:val="00F44EA7"/>
    <w:rsid w:val="00F4594E"/>
    <w:rsid w:val="00F466A1"/>
    <w:rsid w:val="00F521D3"/>
    <w:rsid w:val="00F52A3F"/>
    <w:rsid w:val="00F53E33"/>
    <w:rsid w:val="00F54172"/>
    <w:rsid w:val="00F54A6E"/>
    <w:rsid w:val="00F55BDF"/>
    <w:rsid w:val="00F60682"/>
    <w:rsid w:val="00F61E1B"/>
    <w:rsid w:val="00F67D6F"/>
    <w:rsid w:val="00F7186D"/>
    <w:rsid w:val="00F757CC"/>
    <w:rsid w:val="00F8352E"/>
    <w:rsid w:val="00F836A0"/>
    <w:rsid w:val="00F84284"/>
    <w:rsid w:val="00F84915"/>
    <w:rsid w:val="00F90A04"/>
    <w:rsid w:val="00F9539F"/>
    <w:rsid w:val="00FA20D6"/>
    <w:rsid w:val="00FA2D45"/>
    <w:rsid w:val="00FA4AE0"/>
    <w:rsid w:val="00FA57EB"/>
    <w:rsid w:val="00FA5E3E"/>
    <w:rsid w:val="00FB3E25"/>
    <w:rsid w:val="00FB47D8"/>
    <w:rsid w:val="00FB655D"/>
    <w:rsid w:val="00FB7DE1"/>
    <w:rsid w:val="00FC03BC"/>
    <w:rsid w:val="00FC0B86"/>
    <w:rsid w:val="00FC16B8"/>
    <w:rsid w:val="00FC2E3D"/>
    <w:rsid w:val="00FC2F8E"/>
    <w:rsid w:val="00FC3674"/>
    <w:rsid w:val="00FC3679"/>
    <w:rsid w:val="00FC40F7"/>
    <w:rsid w:val="00FC46E6"/>
    <w:rsid w:val="00FC5136"/>
    <w:rsid w:val="00FC61D1"/>
    <w:rsid w:val="00FC6951"/>
    <w:rsid w:val="00FC6AE9"/>
    <w:rsid w:val="00FC71DC"/>
    <w:rsid w:val="00FC792B"/>
    <w:rsid w:val="00FD057B"/>
    <w:rsid w:val="00FD0A75"/>
    <w:rsid w:val="00FD2CA7"/>
    <w:rsid w:val="00FD36E9"/>
    <w:rsid w:val="00FD539B"/>
    <w:rsid w:val="00FD60C5"/>
    <w:rsid w:val="00FD79A3"/>
    <w:rsid w:val="00FE56D2"/>
    <w:rsid w:val="00FF0595"/>
    <w:rsid w:val="00FF3923"/>
    <w:rsid w:val="00FF431B"/>
    <w:rsid w:val="00FF67A0"/>
    <w:rsid w:val="00FF6975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F1108"/>
  <w15:docId w15:val="{57184F38-0BC0-4970-BAD4-FD482054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C49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69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466C5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3466C5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rsid w:val="003466C5"/>
    <w:rPr>
      <w:rFonts w:asciiTheme="minorHAnsi" w:hAnsiTheme="minorHAnsi" w:cstheme="minorBidi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66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66C5"/>
    <w:rPr>
      <w:rFonts w:asciiTheme="minorHAnsi" w:hAnsiTheme="minorHAnsi" w:cstheme="minorBidi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4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66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0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0332B"/>
    <w:rPr>
      <w:rFonts w:asciiTheme="minorHAnsi" w:hAnsiTheme="minorHAnsi" w:cstheme="minorBidi"/>
    </w:rPr>
  </w:style>
  <w:style w:type="paragraph" w:styleId="ae">
    <w:name w:val="footer"/>
    <w:basedOn w:val="a"/>
    <w:link w:val="af"/>
    <w:uiPriority w:val="99"/>
    <w:unhideWhenUsed/>
    <w:rsid w:val="00203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332B"/>
    <w:rPr>
      <w:rFonts w:asciiTheme="minorHAnsi" w:hAnsiTheme="minorHAnsi" w:cstheme="minorBidi"/>
    </w:rPr>
  </w:style>
  <w:style w:type="character" w:customStyle="1" w:styleId="s1">
    <w:name w:val="s1"/>
    <w:basedOn w:val="a0"/>
    <w:rsid w:val="00106C8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Revision"/>
    <w:hidden/>
    <w:uiPriority w:val="99"/>
    <w:semiHidden/>
    <w:rsid w:val="00C16343"/>
    <w:pPr>
      <w:spacing w:after="0" w:line="240" w:lineRule="auto"/>
    </w:pPr>
    <w:rPr>
      <w:rFonts w:asciiTheme="minorHAnsi" w:hAnsiTheme="minorHAnsi" w:cstheme="minorBidi"/>
    </w:rPr>
  </w:style>
  <w:style w:type="character" w:styleId="af1">
    <w:name w:val="Strong"/>
    <w:basedOn w:val="a0"/>
    <w:uiPriority w:val="22"/>
    <w:qFormat/>
    <w:rsid w:val="00F8352E"/>
    <w:rPr>
      <w:b/>
      <w:bCs/>
    </w:rPr>
  </w:style>
  <w:style w:type="character" w:customStyle="1" w:styleId="s0">
    <w:name w:val="s0"/>
    <w:rsid w:val="000616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2">
    <w:name w:val="footnote reference"/>
    <w:semiHidden/>
    <w:rsid w:val="00061650"/>
    <w:rPr>
      <w:vertAlign w:val="superscript"/>
    </w:rPr>
  </w:style>
  <w:style w:type="character" w:styleId="af3">
    <w:name w:val="Hyperlink"/>
    <w:basedOn w:val="a0"/>
    <w:uiPriority w:val="99"/>
    <w:unhideWhenUsed/>
    <w:rsid w:val="00425087"/>
    <w:rPr>
      <w:color w:val="0563C1"/>
      <w:u w:val="single"/>
    </w:rPr>
  </w:style>
  <w:style w:type="paragraph" w:styleId="af4">
    <w:name w:val="Body Text"/>
    <w:basedOn w:val="a"/>
    <w:link w:val="af5"/>
    <w:uiPriority w:val="99"/>
    <w:rsid w:val="00232891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232891"/>
    <w:rPr>
      <w:rFonts w:eastAsia="Times New Roman"/>
      <w:lang w:eastAsia="ru-RU"/>
    </w:rPr>
  </w:style>
  <w:style w:type="paragraph" w:customStyle="1" w:styleId="af6">
    <w:basedOn w:val="a"/>
    <w:next w:val="af7"/>
    <w:link w:val="af8"/>
    <w:qFormat/>
    <w:rsid w:val="002328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af8">
    <w:name w:val="Название Знак"/>
    <w:link w:val="af6"/>
    <w:rsid w:val="00232891"/>
    <w:rPr>
      <w:b/>
      <w:sz w:val="24"/>
    </w:rPr>
  </w:style>
  <w:style w:type="paragraph" w:styleId="af7">
    <w:name w:val="Title"/>
    <w:basedOn w:val="a"/>
    <w:next w:val="a"/>
    <w:link w:val="af9"/>
    <w:uiPriority w:val="10"/>
    <w:qFormat/>
    <w:rsid w:val="00232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7"/>
    <w:uiPriority w:val="10"/>
    <w:rsid w:val="0023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name w:val="Нормальный"/>
    <w:rsid w:val="004D4D8C"/>
    <w:pPr>
      <w:spacing w:after="0" w:line="240" w:lineRule="auto"/>
    </w:pPr>
    <w:rPr>
      <w:rFonts w:eastAsia="Times New Roman"/>
      <w:lang w:eastAsia="ru-RU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b">
    <w:name w:val="footnote text"/>
    <w:basedOn w:val="a"/>
    <w:link w:val="afc"/>
    <w:uiPriority w:val="99"/>
    <w:semiHidden/>
    <w:unhideWhenUsed/>
    <w:rsid w:val="00235881"/>
    <w:pPr>
      <w:spacing w:after="0" w:line="240" w:lineRule="auto"/>
    </w:pPr>
  </w:style>
  <w:style w:type="character" w:customStyle="1" w:styleId="afc">
    <w:name w:val="Текст сноски Знак"/>
    <w:basedOn w:val="a0"/>
    <w:link w:val="afb"/>
    <w:uiPriority w:val="99"/>
    <w:semiHidden/>
    <w:rsid w:val="00235881"/>
    <w:rPr>
      <w:rFonts w:asciiTheme="minorHAnsi" w:hAnsiTheme="minorHAnsi" w:cstheme="minorBidi"/>
    </w:rPr>
  </w:style>
  <w:style w:type="character" w:customStyle="1" w:styleId="s21">
    <w:name w:val="s21"/>
    <w:basedOn w:val="a0"/>
    <w:rsid w:val="00FA5E3E"/>
  </w:style>
  <w:style w:type="character" w:styleId="afd">
    <w:name w:val="Unresolved Mention"/>
    <w:basedOn w:val="a0"/>
    <w:uiPriority w:val="99"/>
    <w:semiHidden/>
    <w:unhideWhenUsed/>
    <w:rsid w:val="00D10353"/>
    <w:rPr>
      <w:color w:val="605E5C"/>
      <w:shd w:val="clear" w:color="auto" w:fill="E1DFDD"/>
    </w:rPr>
  </w:style>
  <w:style w:type="paragraph" w:styleId="1">
    <w:name w:val="toc 1"/>
    <w:basedOn w:val="a"/>
    <w:next w:val="a"/>
    <w:autoRedefine/>
    <w:uiPriority w:val="39"/>
    <w:rsid w:val="00B258A2"/>
    <w:pPr>
      <w:numPr>
        <w:numId w:val="4"/>
      </w:numPr>
      <w:tabs>
        <w:tab w:val="num" w:pos="360"/>
        <w:tab w:val="right" w:leader="dot" w:pos="9350"/>
      </w:tabs>
      <w:spacing w:after="120"/>
      <w:ind w:left="357" w:hanging="357"/>
    </w:pPr>
    <w:rPr>
      <w:rFonts w:ascii="Calibri" w:eastAsia="Times New Roman" w:hAnsi="Calibri" w:cs="Times New Roman"/>
      <w:sz w:val="22"/>
      <w:szCs w:val="22"/>
      <w:lang w:val="en-US"/>
    </w:rPr>
  </w:style>
  <w:style w:type="table" w:customStyle="1" w:styleId="10">
    <w:name w:val="Сетка таблицы1"/>
    <w:basedOn w:val="a1"/>
    <w:next w:val="a3"/>
    <w:uiPriority w:val="39"/>
    <w:rsid w:val="00381F1D"/>
    <w:pPr>
      <w:spacing w:after="0" w:line="240" w:lineRule="auto"/>
    </w:pPr>
    <w:rPr>
      <w:rFonts w:ascii="Montserrat" w:hAnsi="Montserra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D677-A4D3-4620-A070-90CE6497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совершения сделок с иностранной валютой на фондовой бирже</vt:lpstr>
    </vt:vector>
  </TitlesOfParts>
  <Company>Hewlett-Packard Company</Company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совершения сделок с иностранной валютой на фондовой бирже</dc:title>
  <dc:creator>Альбина Идилова</dc:creator>
  <cp:lastModifiedBy>Наталья Былина</cp:lastModifiedBy>
  <cp:revision>18</cp:revision>
  <cp:lastPrinted>2025-06-02T07:26:00Z</cp:lastPrinted>
  <dcterms:created xsi:type="dcterms:W3CDTF">2024-04-17T11:46:00Z</dcterms:created>
  <dcterms:modified xsi:type="dcterms:W3CDTF">2025-06-11T09:51:00Z</dcterms:modified>
</cp:coreProperties>
</file>